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D9" w:rsidRDefault="007272D9" w:rsidP="007272D9">
      <w:pPr>
        <w:pStyle w:val="Bezodstpw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-423545</wp:posOffset>
            </wp:positionV>
            <wp:extent cx="3838575" cy="1285875"/>
            <wp:effectExtent l="19050" t="0" r="9525" b="0"/>
            <wp:wrapNone/>
            <wp:docPr id="5" name="Obraz 5" descr="Znalezione obrazy dla zapytania: 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MUNIK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 t="8197" b="1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2D9" w:rsidRDefault="00C5428B" w:rsidP="00C5428B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272D9" w:rsidRDefault="007272D9" w:rsidP="00C5428B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272D9" w:rsidRDefault="007272D9" w:rsidP="00C5428B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1472B" w:rsidRPr="00B1472B" w:rsidRDefault="00B1472B" w:rsidP="00C5428B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C5428B" w:rsidRDefault="00C5428B" w:rsidP="00EF3941">
      <w:pPr>
        <w:pStyle w:val="Bezodstpw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5428B">
        <w:rPr>
          <w:rFonts w:ascii="Times New Roman" w:hAnsi="Times New Roman" w:cs="Times New Roman"/>
          <w:b/>
          <w:sz w:val="28"/>
        </w:rPr>
        <w:t xml:space="preserve">Starosta Łowicki </w:t>
      </w:r>
      <w:r w:rsidRPr="00C5428B">
        <w:rPr>
          <w:rFonts w:ascii="Times New Roman" w:hAnsi="Times New Roman" w:cs="Times New Roman"/>
          <w:b/>
          <w:sz w:val="28"/>
          <w:u w:val="single"/>
        </w:rPr>
        <w:t>przypomina</w:t>
      </w:r>
      <w:r w:rsidRPr="00C5428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że w związku z nowelizacją </w:t>
      </w:r>
      <w:r w:rsidRPr="00C5428B">
        <w:rPr>
          <w:rFonts w:ascii="Times New Roman" w:hAnsi="Times New Roman" w:cs="Times New Roman"/>
          <w:i/>
          <w:sz w:val="28"/>
        </w:rPr>
        <w:t xml:space="preserve">ustawy                z dnia 20 lipca 2018 r. </w:t>
      </w:r>
      <w:r w:rsidRPr="00C5428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o przekształceniu prawa użytkowania wieczystego gruntów zabudowanych na cele mieszkaniowe w prawo własności tych gruntów</w:t>
      </w:r>
      <w:r w:rsidRPr="00C542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                     </w:t>
      </w:r>
      <w:r w:rsidRPr="00C5428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(Dz. U. z 2020 r. poz. 139)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która weszła w życie 16 lipca 2019 r. z mocą obowiązywania od 1 stycznia 2019 r. istnieje możliwość wystąpienia </w:t>
      </w:r>
      <w:r w:rsidR="00EF39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wnioskiem o udzielenie bonifikaty od opłaty jednorazowej w wysokości 99% dla osób, które spełniają kryteria, wynikające z art. 9a </w:t>
      </w:r>
      <w:r w:rsidRPr="00C5428B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ustawy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C5428B" w:rsidRPr="00B1472B" w:rsidRDefault="00C5428B" w:rsidP="00C5428B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C5428B" w:rsidRPr="00EF3941" w:rsidRDefault="007272D9" w:rsidP="007272D9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mip49842983"/>
      <w:bookmarkEnd w:id="0"/>
      <w:r w:rsidRPr="00EF3941">
        <w:rPr>
          <w:rFonts w:ascii="Times New Roman" w:hAnsi="Times New Roman" w:cs="Times New Roman"/>
          <w:b/>
          <w:bCs/>
          <w:sz w:val="28"/>
          <w:szCs w:val="24"/>
          <w:highlight w:val="red"/>
          <w:bdr w:val="single" w:sz="12" w:space="0" w:color="auto"/>
          <w:lang w:eastAsia="pl-PL"/>
        </w:rPr>
        <w:t>Art. 9a</w:t>
      </w:r>
      <w:r w:rsidR="0080724A">
        <w:rPr>
          <w:rFonts w:ascii="Times New Roman" w:hAnsi="Times New Roman" w:cs="Times New Roman"/>
          <w:i/>
          <w:sz w:val="28"/>
          <w:szCs w:val="24"/>
          <w:lang w:eastAsia="pl-PL"/>
        </w:rPr>
        <w:t xml:space="preserve">    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1. Właściwy organ udziela, </w:t>
      </w:r>
      <w:r w:rsidR="00C5428B" w:rsidRPr="00EF3941">
        <w:rPr>
          <w:rFonts w:ascii="Times New Roman" w:hAnsi="Times New Roman" w:cs="Times New Roman"/>
          <w:b/>
          <w:sz w:val="24"/>
          <w:szCs w:val="24"/>
          <w:lang w:eastAsia="pl-PL"/>
        </w:rPr>
        <w:t>na wniosek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, bonifikaty od opłaty jednorazowej 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>w wysokości 99%:</w:t>
      </w:r>
      <w:r w:rsidR="00684094" w:rsidRPr="00684094">
        <w:t xml:space="preserve"> </w:t>
      </w:r>
    </w:p>
    <w:p w:rsidR="00C5428B" w:rsidRPr="00EF3941" w:rsidRDefault="00C736C9" w:rsidP="00C542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mip49842985"/>
      <w:bookmarkEnd w:id="1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155575</wp:posOffset>
            </wp:positionV>
            <wp:extent cx="552450" cy="552450"/>
            <wp:effectExtent l="19050" t="0" r="0" b="0"/>
            <wp:wrapNone/>
            <wp:docPr id="8" name="Obraz 8" descr="Znalezione obrazy dla zapytania: orzeczona niepełnospraw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orzeczona niepełnosprawnoś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094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469900</wp:posOffset>
            </wp:positionV>
            <wp:extent cx="685800" cy="638175"/>
            <wp:effectExtent l="19050" t="0" r="0" b="0"/>
            <wp:wrapNone/>
            <wp:docPr id="11" name="Obraz 11" descr="Znalezione obrazy dla zapytania: karta dużej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arta dużej rodzi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33333" t="12632" r="33333" b="2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28B" w:rsidRPr="00EF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>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</w:t>
      </w:r>
      <w:r w:rsidR="00EF3941" w:rsidRPr="00EF394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5428B" w:rsidRPr="00EF3941" w:rsidRDefault="00B1472B" w:rsidP="00C542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2" w:name="mip49842986"/>
      <w:bookmarkEnd w:id="2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220345</wp:posOffset>
            </wp:positionV>
            <wp:extent cx="666750" cy="657225"/>
            <wp:effectExtent l="19050" t="0" r="0" b="0"/>
            <wp:wrapNone/>
            <wp:docPr id="17" name="Obraz 17" descr="C:\Users\KatarzynaJ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arzynaJ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l="3000" t="2564" r="4500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28B" w:rsidRPr="00EF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2) 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członkom rodzin wielodzietnych, o których mowa w </w:t>
      </w:r>
      <w:r w:rsidR="00C5428B"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ustawie z dnia 5 grudnia 2014 r. </w:t>
      </w:r>
      <w:r w:rsidR="00EF3941"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</w:t>
      </w:r>
      <w:r w:rsidR="00C5428B"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>o Karcie Dużej Rodziny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 (Dz.U. z 2017 r. poz. 1832, z późn. zm.),</w:t>
      </w:r>
    </w:p>
    <w:p w:rsidR="00C5428B" w:rsidRPr="00EF3941" w:rsidRDefault="00C5428B" w:rsidP="00C542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3" w:name="mip49842987"/>
      <w:bookmarkEnd w:id="3"/>
      <w:r w:rsidRPr="00EF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3) 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inwalidom wojennym i wojskowym w rozumieniu </w:t>
      </w:r>
      <w:r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ustawy z dnia 29 maja 1974 r. </w:t>
      </w:r>
      <w:r w:rsidR="00EF3941"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>o zaopatrzeniu inwalidów wojennych i wojskowych oraz ich rodzin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 (Dz.U. z 2017 r. </w:t>
      </w:r>
      <w:r w:rsidR="00EF3941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>poz. 2193 oraz z 2019 r. poz. 39 i 752),</w:t>
      </w:r>
    </w:p>
    <w:p w:rsidR="00C5428B" w:rsidRPr="00EF3941" w:rsidRDefault="00B1472B" w:rsidP="00C542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4" w:name="mip49842988"/>
      <w:bookmarkEnd w:id="4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-520527</wp:posOffset>
            </wp:positionH>
            <wp:positionV relativeFrom="paragraph">
              <wp:posOffset>45085</wp:posOffset>
            </wp:positionV>
            <wp:extent cx="506557" cy="371475"/>
            <wp:effectExtent l="19050" t="0" r="7793" b="0"/>
            <wp:wrapNone/>
            <wp:docPr id="14" name="Obraz 14" descr="Znalezione obrazy dla zapytania: kombatant grafi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kombatant grafik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l="80215" t="48907" r="8817" b="4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7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28B" w:rsidRPr="00EF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4) 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kombatantom oraz ofiarom represji wojennych i okresu powojennego w rozumieniu </w:t>
      </w:r>
      <w:r w:rsidR="00C5428B"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>ustawy z dnia 24 stycznia 1991 r. o kombatantach oraz niektórych osobach będących ofiarami represji wojennych i okresu powojennego</w:t>
      </w:r>
      <w:r w:rsidR="00C5428B"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 (Dz.U. z 2018 r. poz. 276 oraz z 2019 r. poz. 752),</w:t>
      </w:r>
    </w:p>
    <w:p w:rsidR="00C5428B" w:rsidRPr="00EF3941" w:rsidRDefault="00C5428B" w:rsidP="00C542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5" w:name="mip49842989"/>
      <w:bookmarkEnd w:id="5"/>
      <w:r w:rsidRPr="00EF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5) 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świadczeniobiorcom do ukończenia 18 roku życia, u których stwierdzono ciężkie </w:t>
      </w:r>
      <w:r w:rsidR="0061642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i nieodwracalne upośledzenie albo nieuleczalną chorobę zagrażającą życiu, które powstały </w:t>
      </w:r>
      <w:r w:rsidR="0061642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w prenatalnym okresie rozwoju dziecka lub w czasie porodu, o których mowa w art. 47 </w:t>
      </w:r>
      <w:r w:rsidR="0061642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>ust. 1a </w:t>
      </w:r>
      <w:r w:rsidRPr="00EF3941">
        <w:rPr>
          <w:rFonts w:ascii="Times New Roman" w:hAnsi="Times New Roman" w:cs="Times New Roman"/>
          <w:i/>
          <w:sz w:val="24"/>
          <w:szCs w:val="24"/>
          <w:lang w:eastAsia="pl-PL"/>
        </w:rPr>
        <w:t>ustawy z dnia 27 sierpnia 2004 r. o świadczeniach opieki zdrowotnej finansowanych ze środków publicznych</w:t>
      </w:r>
      <w:r w:rsidRPr="00EF3941">
        <w:rPr>
          <w:rFonts w:ascii="Times New Roman" w:hAnsi="Times New Roman" w:cs="Times New Roman"/>
          <w:sz w:val="24"/>
          <w:szCs w:val="24"/>
          <w:lang w:eastAsia="pl-PL"/>
        </w:rPr>
        <w:t xml:space="preserve"> (Dz.U. z 2018 r. poz. 1510, z późn. zm.), lub ich opiekunom prawnym</w:t>
      </w:r>
    </w:p>
    <w:p w:rsidR="00C5428B" w:rsidRPr="00EF3941" w:rsidRDefault="00C5428B" w:rsidP="00C5428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6" w:name="mip49842990"/>
      <w:bookmarkEnd w:id="6"/>
      <w:r w:rsidRPr="00EF3941">
        <w:rPr>
          <w:rFonts w:ascii="Times New Roman" w:hAnsi="Times New Roman" w:cs="Times New Roman"/>
          <w:sz w:val="24"/>
          <w:szCs w:val="24"/>
          <w:lang w:eastAsia="pl-PL"/>
        </w:rPr>
        <w:t>- będącym właścicielami budynków mieszkalnych jednorodzinnych lub lokali mieszkalnych służących wyłącznie zaspokajaniu potrzeb mieszkaniowych tych osób.</w:t>
      </w:r>
    </w:p>
    <w:p w:rsidR="007272D9" w:rsidRPr="00B1472B" w:rsidRDefault="00C5428B" w:rsidP="00B1472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7" w:name="mip49842991"/>
      <w:bookmarkEnd w:id="7"/>
      <w:r w:rsidRPr="00EF3941">
        <w:rPr>
          <w:rFonts w:ascii="Times New Roman" w:hAnsi="Times New Roman" w:cs="Times New Roman"/>
          <w:sz w:val="24"/>
          <w:szCs w:val="24"/>
          <w:lang w:eastAsia="pl-PL"/>
        </w:rPr>
        <w:t>2. W razie zbiegu praw do bonifikat, o których mowa w art. 9 i art. 9a, stosuje się jedną bonifikatę korzystniejszą dla właściciela gruntu.</w:t>
      </w:r>
    </w:p>
    <w:p w:rsidR="00EF3941" w:rsidRPr="00B1472B" w:rsidRDefault="00EF3941" w:rsidP="007272D9">
      <w:pPr>
        <w:pStyle w:val="Bezodstpw"/>
        <w:jc w:val="center"/>
        <w:rPr>
          <w:rFonts w:ascii="Times New Roman" w:hAnsi="Times New Roman" w:cs="Times New Roman"/>
          <w:sz w:val="32"/>
          <w:szCs w:val="24"/>
          <w:lang w:eastAsia="pl-PL"/>
        </w:rPr>
      </w:pPr>
    </w:p>
    <w:p w:rsidR="007272D9" w:rsidRDefault="007272D9" w:rsidP="00EF3941">
      <w:pPr>
        <w:pStyle w:val="Bezodstpw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4"/>
          <w:lang w:eastAsia="pl-PL"/>
        </w:rPr>
        <w:tab/>
        <w:t xml:space="preserve">Osoby, które zamierzają </w:t>
      </w:r>
      <w:r w:rsidRPr="00C8264D">
        <w:rPr>
          <w:rFonts w:ascii="Times New Roman" w:hAnsi="Times New Roman" w:cs="Times New Roman"/>
          <w:b/>
          <w:sz w:val="28"/>
          <w:szCs w:val="24"/>
          <w:lang w:eastAsia="pl-PL"/>
        </w:rPr>
        <w:t>wystąpić z wnioskiem</w:t>
      </w:r>
      <w:r>
        <w:rPr>
          <w:rFonts w:ascii="Times New Roman" w:hAnsi="Times New Roman" w:cs="Times New Roman"/>
          <w:sz w:val="28"/>
          <w:szCs w:val="24"/>
          <w:lang w:eastAsia="pl-PL"/>
        </w:rPr>
        <w:t xml:space="preserve"> o udzielenie bonifikaty na podstawie art. 9a </w:t>
      </w:r>
      <w:r w:rsidRPr="007272D9">
        <w:rPr>
          <w:rFonts w:ascii="Times New Roman" w:hAnsi="Times New Roman" w:cs="Times New Roman"/>
          <w:i/>
          <w:sz w:val="28"/>
          <w:szCs w:val="24"/>
          <w:lang w:eastAsia="pl-PL"/>
        </w:rPr>
        <w:t>ustawy</w:t>
      </w:r>
      <w:r>
        <w:rPr>
          <w:rFonts w:ascii="Times New Roman" w:hAnsi="Times New Roman" w:cs="Times New Roman"/>
          <w:sz w:val="28"/>
          <w:szCs w:val="24"/>
          <w:lang w:eastAsia="pl-PL"/>
        </w:rPr>
        <w:t xml:space="preserve"> do wniosku winny załączyć </w:t>
      </w:r>
      <w:r w:rsidR="0080724A">
        <w:rPr>
          <w:rFonts w:ascii="Times New Roman" w:hAnsi="Times New Roman" w:cs="Times New Roman"/>
          <w:sz w:val="28"/>
          <w:szCs w:val="24"/>
          <w:lang w:eastAsia="pl-PL"/>
        </w:rPr>
        <w:t xml:space="preserve">oryginał bądź </w:t>
      </w:r>
      <w:r>
        <w:rPr>
          <w:rFonts w:ascii="Times New Roman" w:hAnsi="Times New Roman" w:cs="Times New Roman"/>
          <w:sz w:val="28"/>
          <w:szCs w:val="24"/>
          <w:lang w:eastAsia="pl-PL"/>
        </w:rPr>
        <w:t>potwierdzoną za zgodność z oryginałem kserokopię dokumentu uprawniającego do uzyskania bonifikaty.</w:t>
      </w:r>
    </w:p>
    <w:p w:rsidR="007272D9" w:rsidRDefault="007272D9" w:rsidP="00EF3941">
      <w:pPr>
        <w:pStyle w:val="Bezodstpw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</w:p>
    <w:p w:rsidR="007272D9" w:rsidRPr="00C8264D" w:rsidRDefault="007272D9" w:rsidP="00EF3941">
      <w:pPr>
        <w:pStyle w:val="Bezodstpw"/>
        <w:jc w:val="both"/>
        <w:rPr>
          <w:rFonts w:ascii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4"/>
          <w:lang w:eastAsia="pl-PL"/>
        </w:rPr>
        <w:tab/>
      </w:r>
      <w:r w:rsidRPr="00C8264D">
        <w:rPr>
          <w:rFonts w:ascii="Times New Roman" w:hAnsi="Times New Roman" w:cs="Times New Roman"/>
          <w:b/>
          <w:sz w:val="28"/>
          <w:szCs w:val="24"/>
          <w:lang w:eastAsia="pl-PL"/>
        </w:rPr>
        <w:t>Jednocześnie informuje</w:t>
      </w:r>
      <w:r w:rsidR="00EF3941" w:rsidRPr="00C8264D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 się</w:t>
      </w:r>
      <w:r w:rsidRPr="00C8264D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, że osoby, które już dokonały wpłaty jednorazowej, a spełniają kryteria zawarte w art. 9a </w:t>
      </w:r>
      <w:r w:rsidRPr="00C8264D">
        <w:rPr>
          <w:rFonts w:ascii="Times New Roman" w:hAnsi="Times New Roman" w:cs="Times New Roman"/>
          <w:b/>
          <w:i/>
          <w:sz w:val="28"/>
          <w:szCs w:val="24"/>
          <w:lang w:eastAsia="pl-PL"/>
        </w:rPr>
        <w:t>ustawy</w:t>
      </w:r>
      <w:r w:rsidR="00094C67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, </w:t>
      </w:r>
      <w:r w:rsidRPr="00C8264D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mogą również złożyć wniosek o udzielenie bonifikaty w wysokości 99%. W przypadku jej udzielenia zwrot </w:t>
      </w:r>
      <w:r w:rsidR="00094C67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powstałej nadpłaty </w:t>
      </w:r>
      <w:r w:rsidRPr="00C8264D">
        <w:rPr>
          <w:rFonts w:ascii="Times New Roman" w:hAnsi="Times New Roman" w:cs="Times New Roman"/>
          <w:b/>
          <w:sz w:val="28"/>
          <w:szCs w:val="24"/>
          <w:lang w:eastAsia="pl-PL"/>
        </w:rPr>
        <w:t>nastąpi z urzędu.</w:t>
      </w:r>
    </w:p>
    <w:sectPr w:rsidR="007272D9" w:rsidRPr="00C8264D" w:rsidSect="0024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28B"/>
    <w:rsid w:val="00094C67"/>
    <w:rsid w:val="00224AF9"/>
    <w:rsid w:val="0024756B"/>
    <w:rsid w:val="003208D2"/>
    <w:rsid w:val="004B34A0"/>
    <w:rsid w:val="00616423"/>
    <w:rsid w:val="00684094"/>
    <w:rsid w:val="007272D9"/>
    <w:rsid w:val="0080724A"/>
    <w:rsid w:val="00946F1D"/>
    <w:rsid w:val="009645B6"/>
    <w:rsid w:val="00B1472B"/>
    <w:rsid w:val="00C5428B"/>
    <w:rsid w:val="00C736C9"/>
    <w:rsid w:val="00C8264D"/>
    <w:rsid w:val="00EF3941"/>
    <w:rsid w:val="00F7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6B"/>
  </w:style>
  <w:style w:type="paragraph" w:styleId="Nagwek1">
    <w:name w:val="heading 1"/>
    <w:basedOn w:val="Normalny"/>
    <w:link w:val="Nagwek1Znak"/>
    <w:uiPriority w:val="9"/>
    <w:qFormat/>
    <w:rsid w:val="00C5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2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542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C5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428B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C5428B"/>
  </w:style>
  <w:style w:type="character" w:customStyle="1" w:styleId="footnote">
    <w:name w:val="footnote"/>
    <w:basedOn w:val="Domylnaczcionkaakapitu"/>
    <w:rsid w:val="00C54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52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38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</dc:creator>
  <cp:lastModifiedBy>Karmio</cp:lastModifiedBy>
  <cp:revision>2</cp:revision>
  <cp:lastPrinted>2020-03-02T13:37:00Z</cp:lastPrinted>
  <dcterms:created xsi:type="dcterms:W3CDTF">2020-03-02T13:56:00Z</dcterms:created>
  <dcterms:modified xsi:type="dcterms:W3CDTF">2020-03-02T13:56:00Z</dcterms:modified>
</cp:coreProperties>
</file>