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45"/>
        <w:tblW w:w="9931" w:type="dxa"/>
        <w:tblBorders>
          <w:top w:val="single" w:sz="8" w:space="0" w:color="DADADA"/>
          <w:left w:val="single" w:sz="8" w:space="0" w:color="DADADA"/>
          <w:bottom w:val="single" w:sz="8" w:space="0" w:color="DADADA"/>
          <w:right w:val="single" w:sz="8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7524"/>
      </w:tblGrid>
      <w:tr w:rsidR="00584095" w:rsidRPr="00584095" w:rsidTr="00584095">
        <w:tc>
          <w:tcPr>
            <w:tcW w:w="2407" w:type="dxa"/>
            <w:tcBorders>
              <w:top w:val="single" w:sz="8" w:space="0" w:color="DADADA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PTSerif" w:eastAsia="Times New Roman" w:hAnsi="PTSerif" w:cs="Times New Roman"/>
                <w:color w:val="000000"/>
                <w:sz w:val="27"/>
                <w:szCs w:val="27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dokumenty:</w:t>
            </w:r>
          </w:p>
        </w:tc>
        <w:tc>
          <w:tcPr>
            <w:tcW w:w="7524" w:type="dxa"/>
            <w:tcBorders>
              <w:top w:val="single" w:sz="8" w:space="0" w:color="DADADA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wniosek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nieodpłatne przyznanie własności działki gruntu Skarbu Państwa pod budynkami</w:t>
            </w: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 załącznikami:</w:t>
            </w: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decyzja o przejęciu gospodarstwa na rzecz Państwa  </w:t>
            </w:r>
          </w:p>
          <w:p w:rsidR="00584095" w:rsidRPr="00584095" w:rsidRDefault="00584095" w:rsidP="00584095">
            <w:pPr>
              <w:spacing w:line="240" w:lineRule="auto"/>
              <w:rPr>
                <w:rFonts w:ascii="PTSerif" w:eastAsia="Times New Roman" w:hAnsi="PTSerif" w:cs="Times New Roman"/>
                <w:color w:val="000000"/>
                <w:sz w:val="27"/>
                <w:szCs w:val="27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oryginał/potwierdzona kopia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postanowienia spadkowego w przypadku złożenia wniosku przez spadkobierców osób, które przekazały gospodarstwo na Skarb Państwa</w:t>
            </w:r>
          </w:p>
        </w:tc>
      </w:tr>
      <w:tr w:rsidR="00584095" w:rsidRPr="00584095" w:rsidTr="00584095">
        <w:tc>
          <w:tcPr>
            <w:tcW w:w="2407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PTSerif" w:eastAsia="Times New Roman" w:hAnsi="PTSerif" w:cs="Times New Roman"/>
                <w:color w:val="000000"/>
                <w:sz w:val="27"/>
                <w:szCs w:val="27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załatwienia sprawy: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PTSerif" w:eastAsia="Times New Roman" w:hAnsi="PTSerif" w:cs="Times New Roman"/>
                <w:color w:val="000000"/>
                <w:sz w:val="27"/>
                <w:szCs w:val="27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decyzja administracyjna</w:t>
            </w:r>
          </w:p>
        </w:tc>
      </w:tr>
      <w:tr w:rsidR="00584095" w:rsidRPr="00584095" w:rsidTr="00584095">
        <w:tblPrEx>
          <w:shd w:val="clear" w:color="auto" w:fill="auto"/>
        </w:tblPrEx>
        <w:tc>
          <w:tcPr>
            <w:tcW w:w="2407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Opłaty: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584095" w:rsidRPr="00584095" w:rsidTr="00584095">
        <w:tblPrEx>
          <w:shd w:val="clear" w:color="auto" w:fill="auto"/>
        </w:tblPrEx>
        <w:tc>
          <w:tcPr>
            <w:tcW w:w="2407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załatwienia sprawy: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sprawy załatwia się niezwłocznie, a wymagające postępowania wyjaśniającego nie później niż w ciągu miesiąca. Sprawy szczególnie skomplikowane – nie później niż dwóch miesięcy od dnia wszczęcia postępowania.</w:t>
            </w:r>
          </w:p>
        </w:tc>
      </w:tr>
      <w:tr w:rsidR="00584095" w:rsidRPr="00584095" w:rsidTr="00584095">
        <w:tblPrEx>
          <w:shd w:val="clear" w:color="auto" w:fill="auto"/>
        </w:tblPrEx>
        <w:tc>
          <w:tcPr>
            <w:tcW w:w="2407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odwoławczy: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Wojewoda Łódzki</w:t>
            </w:r>
          </w:p>
        </w:tc>
      </w:tr>
      <w:tr w:rsidR="00584095" w:rsidRPr="00584095" w:rsidTr="00584095">
        <w:tblPrEx>
          <w:shd w:val="clear" w:color="auto" w:fill="auto"/>
        </w:tblPrEx>
        <w:tc>
          <w:tcPr>
            <w:tcW w:w="2407" w:type="dxa"/>
            <w:tcBorders>
              <w:top w:val="nil"/>
              <w:left w:val="single" w:sz="8" w:space="0" w:color="DADADA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584095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0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prawna: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8" w:space="0" w:color="DADADA"/>
              <w:right w:val="single" w:sz="8" w:space="0" w:color="DADADA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4095" w:rsidRPr="00584095" w:rsidRDefault="00DE114C" w:rsidP="005840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1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art.6</w:t>
            </w:r>
            <w:r w:rsidRPr="00DE11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R</w:t>
            </w:r>
            <w:r w:rsidRPr="00DE114C">
              <w:rPr>
                <w:rFonts w:ascii="Times New Roman" w:hAnsi="Times New Roman" w:cs="Times New Roman"/>
              </w:rPr>
              <w:t xml:space="preserve"> art.6 ustawy z dnia 24 lutego 1989r o zmianie ustawy  o ubezpieczeniu społecznym rolników  indywidualnych i członków ich rodzin oraz o zmianie ustawy </w:t>
            </w:r>
            <w:r w:rsidRPr="00DE114C">
              <w:rPr>
                <w:rFonts w:ascii="Times New Roman" w:hAnsi="Times New Roman" w:cs="Times New Roman"/>
              </w:rPr>
              <w:br/>
            </w:r>
          </w:p>
        </w:tc>
      </w:tr>
    </w:tbl>
    <w:p w:rsidR="003222A7" w:rsidRPr="000E4D20" w:rsidRDefault="00F26BB5" w:rsidP="00DE1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działki siedliskowej</w:t>
      </w:r>
      <w:r w:rsidR="003222A7" w:rsidRPr="000E4D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art.6</w:t>
      </w:r>
      <w:r w:rsidR="00584095" w:rsidRPr="000E4D2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l-PL"/>
        </w:rPr>
        <w:t>R</w:t>
      </w:r>
      <w:r w:rsidR="003222A7" w:rsidRPr="000E4D20">
        <w:rPr>
          <w:rFonts w:ascii="Times New Roman" w:hAnsi="Times New Roman" w:cs="Times New Roman"/>
          <w:b/>
        </w:rPr>
        <w:t xml:space="preserve"> art.6 ustawy z dnia 24 lutego 1989r o zmianie ustawy  o ubezpieczeniu społecznym rolników  indywidualnych i członków ich rodzin oraz o zmianie ustawy </w:t>
      </w:r>
      <w:r w:rsidR="00DE114C" w:rsidRPr="000E4D20">
        <w:rPr>
          <w:rFonts w:ascii="Times New Roman" w:hAnsi="Times New Roman" w:cs="Times New Roman"/>
          <w:b/>
        </w:rPr>
        <w:t>o podatku rolnym</w:t>
      </w:r>
      <w:r w:rsidR="003222A7" w:rsidRPr="000E4D20">
        <w:rPr>
          <w:rFonts w:ascii="Times New Roman" w:hAnsi="Times New Roman" w:cs="Times New Roman"/>
          <w:b/>
        </w:rPr>
        <w:br/>
      </w: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114C" w:rsidRDefault="00DE114C" w:rsidP="00DE11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E114C" w:rsidSect="00A3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84095"/>
    <w:rsid w:val="000E4D20"/>
    <w:rsid w:val="003222A7"/>
    <w:rsid w:val="00366A29"/>
    <w:rsid w:val="00584095"/>
    <w:rsid w:val="0087049C"/>
    <w:rsid w:val="00944255"/>
    <w:rsid w:val="00A37344"/>
    <w:rsid w:val="00B23ED5"/>
    <w:rsid w:val="00CD6518"/>
    <w:rsid w:val="00DE114C"/>
    <w:rsid w:val="00F2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rykaprzycisktekst">
    <w:name w:val="metryka_przycisk_tekst"/>
    <w:basedOn w:val="Domylnaczcionkaakapitu"/>
    <w:rsid w:val="0058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ST16</dc:creator>
  <cp:lastModifiedBy>Karmio</cp:lastModifiedBy>
  <cp:revision>2</cp:revision>
  <dcterms:created xsi:type="dcterms:W3CDTF">2020-03-12T14:37:00Z</dcterms:created>
  <dcterms:modified xsi:type="dcterms:W3CDTF">2020-03-12T14:37:00Z</dcterms:modified>
</cp:coreProperties>
</file>