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77777777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478AC2BE" w14:textId="75EA1896" w:rsidR="00072580" w:rsidRPr="00072580" w:rsidRDefault="00072580" w:rsidP="0007258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Barber dla uczniów;</w:t>
            </w:r>
          </w:p>
          <w:p w14:paraId="315DBCE7" w14:textId="08E5A848" w:rsidR="00072580" w:rsidRDefault="00072580" w:rsidP="0007258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techniki koloryzacji dla uczniów.</w:t>
            </w:r>
          </w:p>
          <w:p w14:paraId="76FFEDC5" w14:textId="483786D2" w:rsidR="00072580" w:rsidRPr="00072580" w:rsidRDefault="00072580" w:rsidP="0007258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2"/>
          <w:p w14:paraId="7CA83ED8" w14:textId="7424C780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04697C53" w:rsidR="00F03552" w:rsidRPr="006E2CEB" w:rsidRDefault="006E2CEB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1: </w:t>
            </w:r>
            <w:r w:rsidR="00072580"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Barber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1D34D23E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713C05">
              <w:rPr>
                <w:rFonts w:cs="Times New Roman"/>
                <w:sz w:val="22"/>
                <w:szCs w:val="22"/>
              </w:rPr>
              <w:t>14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250737FE" w14:textId="59098D19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1: </w:t>
            </w:r>
            <w:r w:rsidR="00072580" w:rsidRPr="00072580">
              <w:rPr>
                <w:rFonts w:ascii="Times New Roman" w:eastAsia="Times New Roman" w:hAnsi="Times New Roman" w:cs="Times New Roman"/>
                <w:b/>
                <w:bCs/>
              </w:rPr>
              <w:t>Kurs Barber dla uczniów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42D2E2AF" w14:textId="77777777" w:rsidTr="00E5072F">
        <w:tc>
          <w:tcPr>
            <w:tcW w:w="9062" w:type="dxa"/>
            <w:gridSpan w:val="2"/>
          </w:tcPr>
          <w:p w14:paraId="676E9584" w14:textId="78106C7B" w:rsidR="006E2CEB" w:rsidRPr="006E2CEB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72580"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techniki koloryzacji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86ADB12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6630D84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10A61D6" w14:textId="3B1F8A6A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713C05">
              <w:rPr>
                <w:rFonts w:cs="Times New Roman"/>
                <w:sz w:val="22"/>
                <w:szCs w:val="22"/>
              </w:rPr>
              <w:t>10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7658234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E4D96FC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1A60CB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A420FFD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ADF47D0" w14:textId="77777777" w:rsidR="006E2CEB" w:rsidRDefault="006E2CEB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2CEB" w:rsidRPr="002043F7" w14:paraId="14BD3717" w14:textId="77777777" w:rsidTr="00E5072F">
        <w:tc>
          <w:tcPr>
            <w:tcW w:w="9062" w:type="dxa"/>
            <w:gridSpan w:val="2"/>
          </w:tcPr>
          <w:p w14:paraId="48D328D3" w14:textId="25D8C3B7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72580" w:rsidRPr="00072580">
              <w:rPr>
                <w:rFonts w:ascii="Times New Roman" w:eastAsia="Times New Roman" w:hAnsi="Times New Roman" w:cs="Times New Roman"/>
                <w:b/>
                <w:bCs/>
              </w:rPr>
              <w:t>Kurs techniki koloryzacji dla uczniów</w:t>
            </w:r>
            <w:r w:rsidR="000725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7D1F181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ACD4F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1133BAD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50596" w14:textId="77777777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0C2C2612" w14:textId="521405A3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773052BC" w14:textId="77777777" w:rsidTr="00E5072F">
        <w:tc>
          <w:tcPr>
            <w:tcW w:w="9062" w:type="dxa"/>
            <w:gridSpan w:val="2"/>
          </w:tcPr>
          <w:p w14:paraId="4E4CE66A" w14:textId="7955036E" w:rsidR="006E2CEB" w:rsidRPr="006E2CEB" w:rsidRDefault="006E2CEB" w:rsidP="006E2CEB">
            <w:pPr>
              <w:suppressAutoHyphens/>
              <w:spacing w:line="276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="00B10B39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</w:t>
            </w:r>
            <w:r w:rsidR="00D25325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2025r.</w:t>
            </w:r>
            <w:r w:rsidR="002043F7"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7A94" w14:textId="77777777" w:rsidR="001C5AD0" w:rsidRDefault="001C5AD0" w:rsidP="002043F7">
      <w:pPr>
        <w:spacing w:after="0" w:line="240" w:lineRule="auto"/>
      </w:pPr>
      <w:r>
        <w:separator/>
      </w:r>
    </w:p>
  </w:endnote>
  <w:endnote w:type="continuationSeparator" w:id="0">
    <w:p w14:paraId="75A6E594" w14:textId="77777777" w:rsidR="001C5AD0" w:rsidRDefault="001C5AD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F487" w14:textId="77777777" w:rsidR="001C5AD0" w:rsidRDefault="001C5AD0" w:rsidP="002043F7">
      <w:pPr>
        <w:spacing w:after="0" w:line="240" w:lineRule="auto"/>
      </w:pPr>
      <w:r>
        <w:separator/>
      </w:r>
    </w:p>
  </w:footnote>
  <w:footnote w:type="continuationSeparator" w:id="0">
    <w:p w14:paraId="5CF18EF5" w14:textId="77777777" w:rsidR="001C5AD0" w:rsidRDefault="001C5AD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2025-05-27T07:19:00Z</dcterms:created>
  <dcterms:modified xsi:type="dcterms:W3CDTF">2025-05-27T07:19:00Z</dcterms:modified>
</cp:coreProperties>
</file>