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460F" w14:textId="643333CC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41706EF0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115CBD97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2DE1F983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512DDE25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67B01D30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6A5C9BEB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7DD66C4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049478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18C08DBF" w14:textId="116250C0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2E0A9D2C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16A9FDC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1278BF71" w14:textId="6D5F7098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 xml:space="preserve">. zm.), w trybie podstawowym, bez negocjacji, o którym mowa w art. 275 pkt 1 ustawy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D54FBDC" w14:textId="2ED33712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Zamawiający oświadcza, iż zadanie, o którym mowa w § 1 poniżej, jest </w:t>
      </w:r>
      <w:r w:rsidR="00FA5792" w:rsidRPr="00FA5792">
        <w:rPr>
          <w:rFonts w:ascii="Times New Roman" w:hAnsi="Times New Roman"/>
          <w:bCs/>
          <w:iCs/>
          <w:sz w:val="24"/>
          <w:szCs w:val="24"/>
        </w:rPr>
        <w:t>współfinansowanego ze środków Europejskiego Funduszu Społecznego Plus w ramach programu regionalnego Fundusze Europejskie dla Łódzkiego 2021-2027, nr umowy FELD.08.08-IZ.00-004</w:t>
      </w:r>
      <w:r w:rsidR="005B365D">
        <w:rPr>
          <w:rFonts w:ascii="Times New Roman" w:hAnsi="Times New Roman"/>
          <w:bCs/>
          <w:iCs/>
          <w:sz w:val="24"/>
          <w:szCs w:val="24"/>
        </w:rPr>
        <w:t>4</w:t>
      </w:r>
      <w:r w:rsidR="00FA5792" w:rsidRPr="00FA5792">
        <w:rPr>
          <w:rFonts w:ascii="Times New Roman" w:hAnsi="Times New Roman"/>
          <w:bCs/>
          <w:iCs/>
          <w:sz w:val="24"/>
          <w:szCs w:val="24"/>
        </w:rPr>
        <w:t>/23-00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2DF86515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D4AAAC6" w14:textId="55C98A8B" w:rsidR="00B368BB" w:rsidRPr="00592129" w:rsidRDefault="00B368BB" w:rsidP="004F5D48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129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9B6250" w:rsidRPr="00592129">
        <w:rPr>
          <w:rFonts w:ascii="Times New Roman" w:hAnsi="Times New Roman"/>
          <w:sz w:val="24"/>
          <w:szCs w:val="24"/>
        </w:rPr>
        <w:t>realizacja</w:t>
      </w:r>
      <w:r w:rsidRPr="00592129">
        <w:rPr>
          <w:rFonts w:ascii="Times New Roman" w:hAnsi="Times New Roman"/>
          <w:sz w:val="24"/>
          <w:szCs w:val="24"/>
        </w:rPr>
        <w:t xml:space="preserve"> przez Wykonawcę na rzecz Zam</w:t>
      </w:r>
      <w:r w:rsidR="00887D3B" w:rsidRPr="00592129">
        <w:rPr>
          <w:rFonts w:ascii="Times New Roman" w:hAnsi="Times New Roman"/>
          <w:sz w:val="24"/>
          <w:szCs w:val="24"/>
        </w:rPr>
        <w:t>awiającego zamówienia pod nazwą</w:t>
      </w:r>
      <w:r w:rsidR="00BA1AFF" w:rsidRPr="00592129">
        <w:rPr>
          <w:rFonts w:ascii="Times New Roman" w:hAnsi="Times New Roman"/>
          <w:sz w:val="24"/>
          <w:szCs w:val="24"/>
        </w:rPr>
        <w:t xml:space="preserve">: </w:t>
      </w:r>
      <w:r w:rsidR="00592129" w:rsidRPr="00592129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Usługi szkoleniowe w zakresie realizacji kursu obsługi kas fiskalnych dla uczniów w ramach realizacji projektu pn.: „Hotelowy zawrót głowy” współfinansowanego ze środków Europejskiego Funduszu Społecznego Plus w ramach programu regionalnego Fundusze Europejskie dla Łódzkiego 2021-2027, nr umowy FELD.08.08-IZ.00-0044/23-00</w:t>
      </w:r>
      <w:r w:rsidR="00FA5792" w:rsidRPr="00592129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92129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5921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0504AA" w14:textId="76A6382F" w:rsidR="00F823FB" w:rsidRPr="00F823FB" w:rsidRDefault="00F823FB" w:rsidP="0059212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realizacji szkoleń/kursów zawodowych dla uczniów wraz z egzaminami, prowadzących do nabycia umiejętności i nowych kompetencji zawodowych w ramach realizacji projektu pn.: </w:t>
      </w:r>
      <w:r w:rsidR="00592129" w:rsidRPr="00592129">
        <w:rPr>
          <w:rFonts w:ascii="Times New Roman" w:hAnsi="Times New Roman"/>
          <w:sz w:val="24"/>
          <w:szCs w:val="24"/>
        </w:rPr>
        <w:t xml:space="preserve">„Hotelowy zawrót głowy” </w:t>
      </w:r>
    </w:p>
    <w:p w14:paraId="2B6E6629" w14:textId="77777777" w:rsidR="009C7A6E" w:rsidRPr="009C7A6E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Realizacja szkolenia/kursu zakończy się z dniem ……………….</w:t>
      </w:r>
    </w:p>
    <w:p w14:paraId="65F22B98" w14:textId="22F18D8C" w:rsidR="009C7A6E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 xml:space="preserve">określonym w Załączniku nr </w:t>
      </w:r>
      <w:r>
        <w:rPr>
          <w:rFonts w:ascii="Times New Roman" w:hAnsi="Times New Roman"/>
          <w:sz w:val="24"/>
          <w:szCs w:val="24"/>
        </w:rPr>
        <w:t>1</w:t>
      </w:r>
      <w:r w:rsidRPr="009C7A6E">
        <w:rPr>
          <w:rFonts w:ascii="Times New Roman" w:hAnsi="Times New Roman"/>
          <w:sz w:val="24"/>
          <w:szCs w:val="24"/>
        </w:rPr>
        <w:t xml:space="preserve"> do umowy – Opisie Przedmiotu Zamówienia</w:t>
      </w:r>
      <w:r w:rsidRPr="009C7A6E">
        <w:t xml:space="preserve"> </w:t>
      </w:r>
      <w:r w:rsidRPr="009C7A6E">
        <w:rPr>
          <w:rFonts w:ascii="Times New Roman" w:hAnsi="Times New Roman"/>
          <w:sz w:val="24"/>
          <w:szCs w:val="24"/>
        </w:rPr>
        <w:t>(OPZ), stanowiącym integralną część umowy.</w:t>
      </w:r>
    </w:p>
    <w:p w14:paraId="115DECCF" w14:textId="41625A71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70602397" w14:textId="273DDBA2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6450B24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41C92797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73187041" w14:textId="18856D1D" w:rsidR="00166A45" w:rsidRDefault="008B14A4" w:rsidP="000D2C2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66A45" w:rsidRPr="00166A45">
        <w:rPr>
          <w:rFonts w:ascii="Times New Roman" w:hAnsi="Times New Roman"/>
          <w:sz w:val="24"/>
          <w:szCs w:val="24"/>
        </w:rPr>
        <w:t>osiada wszelkie niezbędne kwalifikacje i doświadczenie, gwarantujące prawidłowe wykonanie przedmiotu umowy.</w:t>
      </w:r>
    </w:p>
    <w:p w14:paraId="687D8F20" w14:textId="42CE0EBD" w:rsidR="00F119B7" w:rsidRDefault="00F119B7" w:rsidP="00EF7529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>Wykonawca zobowiązuje się do należytego i terminowego wykonania przedmiotu umowy określonego w §1, zgodnie z przepisami prawa, wytycznymi projektowymi, zasadami równego traktowania uczestników oraz wymogami określonymi w SWZ i opisie przedmiotu zamówienia.</w:t>
      </w:r>
    </w:p>
    <w:p w14:paraId="0847C392" w14:textId="33A55368" w:rsidR="00166A45" w:rsidRDefault="00166A45" w:rsidP="00EF7529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1BF57796" w14:textId="5332DD54" w:rsidR="00F119B7" w:rsidRPr="00166A45" w:rsidRDefault="00F119B7" w:rsidP="00EF7529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>Wykonawca zapewni kadrę dydaktyczną posiadającą kwalifikacje i doświadczenie wskazane w ofercie oraz wymagane w dokumentacji postępowania. W przypadku zmiany osoby prowadzącej zajęcia, Wykonawca zobowiązany jest uzyskać pisemną zgodę Zamawiającego na osobę zastępczą spełniającą co najmniej tożsame wymagania.</w:t>
      </w:r>
    </w:p>
    <w:p w14:paraId="4A855B10" w14:textId="66194E07" w:rsidR="00F119B7" w:rsidRDefault="00F119B7" w:rsidP="008A75F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>Wykonawca ponosi odpowiedzialność za zapewnienie bezpieczeństwa uczestników szkoleń w zakresie wynikającym z przepisów prawa oraz zobowiązuje się do niezwłocznego informowania Zamawiającego o wszelkich sytuacjach zagrożenia, wypadkach lub zdarzeniach mogących mieć wpływ na realizację umowy.</w:t>
      </w:r>
    </w:p>
    <w:p w14:paraId="248AB629" w14:textId="08233A6F" w:rsidR="00F119B7" w:rsidRDefault="00F119B7" w:rsidP="008A75F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lastRenderedPageBreak/>
        <w:t>W przypadku szkoleń dedykowanych osobom nieletnim, Wykonawca zobowiązany jest skierować do realizacji wyłącznie osoby, które nie były skazane za przestępstwa przeciwko wolności seksualnej, obyczajności lub z użyciem przemocy wobec małoletniego, ani wobec których nie toczy się postępowanie karne lub dyscyplinarne w tym zakresie.</w:t>
      </w:r>
    </w:p>
    <w:p w14:paraId="75AA1B9C" w14:textId="555E7A67" w:rsidR="00F119B7" w:rsidRDefault="00F119B7" w:rsidP="008A75F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>Wykonawca zobowiązuje się do prowadzenia zajęć w sposób zapewniający dostępność dla osób ze szczególnymi potrzebami, z zachowaniem zasad równości szans i niedyskryminacji, zgodnie z wytycznymi dotyczącymi równości szans i dostępności w projektach finansowanych ze środków UE.</w:t>
      </w:r>
    </w:p>
    <w:p w14:paraId="479BCDE9" w14:textId="28523AE5" w:rsidR="00166A45" w:rsidRDefault="00166A45" w:rsidP="008A75F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Do obowiązków Wykonawcy należy</w:t>
      </w:r>
      <w:r>
        <w:rPr>
          <w:rFonts w:ascii="Times New Roman" w:hAnsi="Times New Roman"/>
          <w:sz w:val="24"/>
          <w:szCs w:val="24"/>
        </w:rPr>
        <w:t>:</w:t>
      </w:r>
    </w:p>
    <w:p w14:paraId="0CD99FD4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91E2280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6F4D3724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9C31EB2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D76AAE5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30BB1F0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44F859D" w14:textId="4C87065B" w:rsidR="00166A45" w:rsidRDefault="00166A45" w:rsidP="00F119B7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0ACE6805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Prowadzenie dokumentacji szkoleniowej</w:t>
      </w:r>
    </w:p>
    <w:p w14:paraId="2EAF4CDF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Prowadzenie zajęć zgodnie z programem</w:t>
      </w:r>
    </w:p>
    <w:p w14:paraId="4586596A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32A1BD41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07E77829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Zapewnienie na dostarczenie na zajęcia materiałów eksploatacyjnych,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środków, produktów do prowadzenia zajęć w odpowiedniej ilości.</w:t>
      </w:r>
    </w:p>
    <w:p w14:paraId="6BFCD37C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Zapewnienie bezpieczeństwa uczestników podczas realizacji zajęć,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zgodnie z przepisami bezpieczeństwa i higieny pracy.</w:t>
      </w:r>
    </w:p>
    <w:p w14:paraId="2DC3E8CE" w14:textId="77777777" w:rsidR="00166A45" w:rsidRPr="00AC50F4" w:rsidRDefault="00166A45" w:rsidP="008B14A4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106E34BC" w14:textId="69ADBFE6" w:rsidR="00166A45" w:rsidRPr="00AC50F4" w:rsidRDefault="00166A45" w:rsidP="008B14A4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 xml:space="preserve">Stosowanie zasad promocji i informacji zgodnie z wytycznymi dla projektów dofinansowanych ze środków </w:t>
      </w:r>
      <w:r w:rsidR="00553AE5" w:rsidRPr="00553AE5">
        <w:rPr>
          <w:rFonts w:ascii="Times New Roman" w:hAnsi="Times New Roman"/>
          <w:sz w:val="24"/>
          <w:szCs w:val="24"/>
          <w:lang w:eastAsia="pl-PL"/>
        </w:rPr>
        <w:t>Funduszu na rzecz Sprawiedliwej Transformacji</w:t>
      </w:r>
      <w:r w:rsidRPr="00AC50F4">
        <w:rPr>
          <w:rFonts w:ascii="Times New Roman" w:hAnsi="Times New Roman"/>
          <w:sz w:val="24"/>
          <w:szCs w:val="24"/>
          <w:lang w:eastAsia="pl-PL"/>
        </w:rPr>
        <w:t>.</w:t>
      </w:r>
    </w:p>
    <w:p w14:paraId="6ADE92F3" w14:textId="516670E8" w:rsidR="00166A45" w:rsidRPr="00AC50F4" w:rsidRDefault="00166A45" w:rsidP="008B14A4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3853605" w14:textId="3AC67E0D" w:rsidR="00166A45" w:rsidRPr="00AC50F4" w:rsidRDefault="008B14A4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>isty obecności uczestników na zajęciach</w:t>
      </w:r>
    </w:p>
    <w:p w14:paraId="1CFA95C7" w14:textId="2524F038" w:rsidR="00166A45" w:rsidRPr="00AC50F4" w:rsidRDefault="008B14A4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>otwierdzenie przekazania materiałów szkoleniowych.</w:t>
      </w:r>
    </w:p>
    <w:p w14:paraId="2183792D" w14:textId="58A5FC44" w:rsidR="00166A45" w:rsidRPr="00AC50F4" w:rsidRDefault="008B14A4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>rotokołu z przebiegu egzaminu wraz z zestawieniem wyników</w:t>
      </w:r>
    </w:p>
    <w:p w14:paraId="7ACDB184" w14:textId="6D7F2848" w:rsidR="00166A45" w:rsidRPr="00AC50F4" w:rsidRDefault="008B14A4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 xml:space="preserve">esty </w:t>
      </w:r>
      <w:proofErr w:type="spellStart"/>
      <w:r w:rsidR="00166A45" w:rsidRPr="00AC50F4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="00166A45" w:rsidRPr="00AC50F4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27CE44BA" w14:textId="77777777" w:rsidR="00166A45" w:rsidRPr="00AC50F4" w:rsidRDefault="00166A45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673D0D29" w14:textId="77777777" w:rsidR="005B365D" w:rsidRPr="00AC50F4" w:rsidRDefault="008B14A4" w:rsidP="005B365D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>serokopii potwierdzonych za zgodność z oryginałem wydanych</w:t>
      </w:r>
      <w:r w:rsidR="005B365D">
        <w:rPr>
          <w:rFonts w:ascii="Times New Roman" w:hAnsi="Times New Roman"/>
          <w:sz w:val="24"/>
          <w:szCs w:val="24"/>
          <w:lang w:eastAsia="pl-PL"/>
        </w:rPr>
        <w:t xml:space="preserve"> c</w:t>
      </w:r>
      <w:r w:rsidR="005B365D" w:rsidRPr="00AC50F4">
        <w:rPr>
          <w:rFonts w:ascii="Times New Roman" w:hAnsi="Times New Roman"/>
          <w:sz w:val="24"/>
          <w:szCs w:val="24"/>
          <w:lang w:eastAsia="pl-PL"/>
        </w:rPr>
        <w:t xml:space="preserve">ertyfikatów/ </w:t>
      </w:r>
      <w:r w:rsidR="005B365D">
        <w:rPr>
          <w:rFonts w:ascii="Times New Roman" w:hAnsi="Times New Roman"/>
          <w:sz w:val="24"/>
          <w:szCs w:val="24"/>
          <w:lang w:eastAsia="pl-PL"/>
        </w:rPr>
        <w:t>z</w:t>
      </w:r>
      <w:r w:rsidR="005B365D" w:rsidRPr="00AC50F4">
        <w:rPr>
          <w:rFonts w:ascii="Times New Roman" w:hAnsi="Times New Roman"/>
          <w:sz w:val="24"/>
          <w:szCs w:val="24"/>
          <w:lang w:eastAsia="pl-PL"/>
        </w:rPr>
        <w:t>aświadczeń o ukończeniu kursu</w:t>
      </w:r>
    </w:p>
    <w:p w14:paraId="5680077A" w14:textId="2C2ED7A8" w:rsidR="00166A45" w:rsidRPr="00AC50F4" w:rsidRDefault="00166A45" w:rsidP="00034F54">
      <w:pPr>
        <w:pStyle w:val="Akapitzlist"/>
        <w:autoSpaceDE w:val="0"/>
        <w:autoSpaceDN w:val="0"/>
        <w:adjustRightInd w:val="0"/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B347B09" w14:textId="206EB4B0" w:rsidR="00166A45" w:rsidRPr="00AC50F4" w:rsidRDefault="00166A45" w:rsidP="008B1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 ramach wynagrodzenia</w:t>
      </w:r>
      <w:r w:rsidR="008B14A4">
        <w:rPr>
          <w:rFonts w:ascii="Times New Roman" w:hAnsi="Times New Roman"/>
          <w:sz w:val="24"/>
          <w:szCs w:val="24"/>
          <w:lang w:eastAsia="pl-PL"/>
        </w:rPr>
        <w:t>,</w:t>
      </w:r>
      <w:r w:rsidRPr="00AC50F4">
        <w:rPr>
          <w:rFonts w:ascii="Times New Roman" w:hAnsi="Times New Roman"/>
          <w:sz w:val="24"/>
          <w:szCs w:val="24"/>
          <w:lang w:eastAsia="pl-PL"/>
        </w:rPr>
        <w:t xml:space="preserve">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</w:p>
    <w:p w14:paraId="1F22F8EF" w14:textId="598CB5AA" w:rsidR="00166A45" w:rsidRPr="00AC50F4" w:rsidRDefault="00166A45" w:rsidP="008B14A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AC50F4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AC50F4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AC50F4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AC50F4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6F493071" w14:textId="61556145" w:rsidR="00166A45" w:rsidRPr="00AC50F4" w:rsidRDefault="00166A45" w:rsidP="008B14A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A9A08F0" w14:textId="048FAB7E" w:rsidR="00166A45" w:rsidRPr="00AC50F4" w:rsidRDefault="00166A45" w:rsidP="008B1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4ACB1431" w14:textId="247C0DDB" w:rsidR="00166A45" w:rsidRPr="00AC50F4" w:rsidRDefault="00166A45" w:rsidP="008B1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57EBA764" w14:textId="2A8EACDA" w:rsidR="00166A45" w:rsidRPr="00AC50F4" w:rsidRDefault="00166A45" w:rsidP="008B1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38EB5E51" w14:textId="56EE455F" w:rsidR="00F119B7" w:rsidRDefault="00F119B7" w:rsidP="00F119B7">
      <w:pPr>
        <w:pStyle w:val="Akapitzlist"/>
        <w:numPr>
          <w:ilvl w:val="0"/>
          <w:numId w:val="36"/>
        </w:numPr>
        <w:tabs>
          <w:tab w:val="left" w:pos="1950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 xml:space="preserve">W przypadku uzyskania przez szkolenie średniej oceny poniżej </w:t>
      </w:r>
      <w:r w:rsidRPr="00F119B7">
        <w:rPr>
          <w:rFonts w:ascii="Times New Roman" w:hAnsi="Times New Roman"/>
          <w:b/>
          <w:bCs/>
          <w:sz w:val="24"/>
          <w:szCs w:val="24"/>
        </w:rPr>
        <w:t>3,0 w skali 1–5</w:t>
      </w:r>
      <w:r w:rsidRPr="00F119B7">
        <w:rPr>
          <w:rFonts w:ascii="Times New Roman" w:hAnsi="Times New Roman"/>
          <w:sz w:val="24"/>
          <w:szCs w:val="24"/>
        </w:rPr>
        <w:t xml:space="preserve"> z obowiązkowej ankiety ewaluacyjnej wypełnianej przez uczestników, Zamawiający zastrzega sobie prawo do żądania powtórzenia zajęć lub zastosowania kar umownych określonych w §9.</w:t>
      </w:r>
    </w:p>
    <w:p w14:paraId="710AB94B" w14:textId="19039156" w:rsidR="008B14A4" w:rsidRDefault="00166A45" w:rsidP="006B7EAE">
      <w:pPr>
        <w:pStyle w:val="Akapitzlist"/>
        <w:numPr>
          <w:ilvl w:val="0"/>
          <w:numId w:val="36"/>
        </w:numPr>
        <w:tabs>
          <w:tab w:val="left" w:pos="1950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8B14A4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12EB4BE" w14:textId="62D719EE" w:rsidR="00653301" w:rsidRPr="008B14A4" w:rsidRDefault="00166A45" w:rsidP="008B14A4">
      <w:pPr>
        <w:pStyle w:val="Akapitzlist"/>
        <w:tabs>
          <w:tab w:val="left" w:pos="1950"/>
        </w:tabs>
        <w:autoSpaceDE w:val="0"/>
        <w:autoSpaceDN w:val="0"/>
        <w:adjustRightInd w:val="0"/>
        <w:spacing w:after="0" w:line="240" w:lineRule="auto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8B14A4">
        <w:rPr>
          <w:rFonts w:ascii="Times New Roman" w:hAnsi="Times New Roman"/>
          <w:sz w:val="24"/>
          <w:szCs w:val="24"/>
          <w:lang w:eastAsia="pl-PL"/>
        </w:rPr>
        <w:tab/>
      </w:r>
    </w:p>
    <w:p w14:paraId="07D8B930" w14:textId="77777777" w:rsidR="00653301" w:rsidRPr="00AC50F4" w:rsidRDefault="00653301" w:rsidP="008B14A4">
      <w:pPr>
        <w:pStyle w:val="Nrparagrafu"/>
        <w:spacing w:before="0"/>
        <w:rPr>
          <w:szCs w:val="24"/>
        </w:rPr>
      </w:pPr>
      <w:r w:rsidRPr="00AC50F4">
        <w:rPr>
          <w:szCs w:val="24"/>
        </w:rPr>
        <w:t>3</w:t>
      </w:r>
    </w:p>
    <w:p w14:paraId="40475D29" w14:textId="77777777" w:rsidR="001714C0" w:rsidRPr="00AC50F4" w:rsidRDefault="001714C0" w:rsidP="008B14A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3267F112" w14:textId="77777777" w:rsidR="001714C0" w:rsidRPr="00AC50F4" w:rsidRDefault="001714C0" w:rsidP="008B14A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 xml:space="preserve">Zamawiający ma prawo do oceny i kontroli świadczenia usług objętych umową na każdym etapie jej realizacji. W tym celu Zamawiający zastrzega sobie prawo do żądania </w:t>
      </w: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udostępnienia przez Wykonawcę wewnętrznych ankiet ewaluacyjnych szkoleń Wykonawcy.</w:t>
      </w:r>
    </w:p>
    <w:p w14:paraId="08E4B89F" w14:textId="10BBFCEB" w:rsidR="00B032DB" w:rsidRDefault="001714C0" w:rsidP="008B14A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16E26CBC" w14:textId="77777777" w:rsidR="008B14A4" w:rsidRPr="00AC50F4" w:rsidRDefault="008B14A4" w:rsidP="008B14A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98B5127" w14:textId="77777777" w:rsidR="00653301" w:rsidRPr="00AC50F4" w:rsidRDefault="00653301" w:rsidP="008B14A4">
      <w:pPr>
        <w:pStyle w:val="Nrparagrafu"/>
        <w:rPr>
          <w:szCs w:val="24"/>
        </w:rPr>
      </w:pPr>
      <w:r w:rsidRPr="00AC50F4">
        <w:rPr>
          <w:szCs w:val="24"/>
        </w:rPr>
        <w:t>4</w:t>
      </w:r>
    </w:p>
    <w:p w14:paraId="6578CE8E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Zamawiający zapłaci Wykonawcy wynagrodzenie wyłącznie za faktycznie przeszkolonych kursantów.</w:t>
      </w:r>
    </w:p>
    <w:p w14:paraId="6698FF37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Stawka jednostkowa wynosi ... PLN brutto za jednego kursanta.</w:t>
      </w:r>
    </w:p>
    <w:p w14:paraId="1683D4D3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Maksymalna wartość wynagrodzenia wynikająca z niniejszej umowy nie może przekroczyć kwoty (...) PLN brutto, zgodnie ze złożoną ofertą Wykonawcy w postępowaniu nr (...).</w:t>
      </w:r>
    </w:p>
    <w:p w14:paraId="5A884F15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3A4ECDD1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W przypadku, gdy liczba faktycznie przeszkolonych kursantów będzie mniejsza niż maksymalna liczba określona w § 1 ust. 5, Wykonawcy nie przysługuje roszczenie o zapłatę za niewykorzystane miejsca.</w:t>
      </w:r>
    </w:p>
    <w:p w14:paraId="7C3AA80F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714E3F2F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Wykonawca oświadcza, że jest/nie jest ustawowo zwolniony z podatku VAT.</w:t>
      </w:r>
    </w:p>
    <w:p w14:paraId="61DAD21A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22BB1C2B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Rachunki/faktury dotyczące przedmiotu umowy muszą być wystawione w następujący sposób:</w:t>
      </w:r>
    </w:p>
    <w:p w14:paraId="7F346699" w14:textId="77777777" w:rsidR="00034F54" w:rsidRDefault="00034F54" w:rsidP="00034F54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1850F8A4" w14:textId="77777777" w:rsidR="00034F54" w:rsidRDefault="00034F54" w:rsidP="00034F54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- Odbiorca/Płatnik: ……………………</w:t>
      </w:r>
    </w:p>
    <w:p w14:paraId="755F6532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Rachunki/faktury wystawiane przez Wykonawcę dla Zamawiającego muszą zawierać następujące informacje:</w:t>
      </w:r>
    </w:p>
    <w:p w14:paraId="67BA2327" w14:textId="77777777" w:rsidR="00034F54" w:rsidRDefault="00034F54" w:rsidP="00034F54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6AE36FE6" w14:textId="77777777" w:rsidR="00034F54" w:rsidRDefault="00034F54" w:rsidP="00034F54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3248B780" w14:textId="77777777" w:rsidR="00034F54" w:rsidRDefault="00034F54" w:rsidP="00034F54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2AB48789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6AC06B08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Za dzień dokonania zapłaty uznaje się dzień obciążenia rachunku Zamawiającego.</w:t>
      </w:r>
    </w:p>
    <w:p w14:paraId="72D7110F" w14:textId="77777777" w:rsidR="00034F54" w:rsidRPr="00034F54" w:rsidRDefault="00034F54" w:rsidP="00034F54">
      <w:pPr>
        <w:pStyle w:val="Nrparagrafu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34F54">
        <w:rPr>
          <w:szCs w:val="24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</w:p>
    <w:p w14:paraId="19766AD2" w14:textId="789F443B" w:rsidR="001714C0" w:rsidRDefault="001714C0" w:rsidP="00034F54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ECDB507" w14:textId="77777777" w:rsidR="008B14A4" w:rsidRPr="00AC50F4" w:rsidRDefault="008B14A4" w:rsidP="008B14A4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7D0A804" w14:textId="77777777" w:rsidR="00653301" w:rsidRPr="00AC50F4" w:rsidRDefault="00653301" w:rsidP="00034F54">
      <w:pPr>
        <w:pStyle w:val="Nrparagrafu"/>
        <w:numPr>
          <w:ilvl w:val="0"/>
          <w:numId w:val="44"/>
        </w:numPr>
        <w:rPr>
          <w:szCs w:val="24"/>
        </w:rPr>
      </w:pPr>
      <w:r w:rsidRPr="00AC50F4">
        <w:rPr>
          <w:szCs w:val="24"/>
        </w:rPr>
        <w:t>5</w:t>
      </w:r>
    </w:p>
    <w:p w14:paraId="78B54FA3" w14:textId="77777777" w:rsidR="00CC6ECC" w:rsidRPr="00AC50F4" w:rsidRDefault="00CC6ECC" w:rsidP="008B14A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 ze skutkiem na koniec miesiąca kalendarzowego, w drodze jednostronnego oświadczenia złożonego drugiej stronie na piśmie pod rygorem nieważności, wysłanego listem poleconym lub dostarczonego osobiście za potwierdzeniem odbioru.</w:t>
      </w:r>
    </w:p>
    <w:p w14:paraId="27DC4D2B" w14:textId="0CCDDC96" w:rsidR="00CC6ECC" w:rsidRPr="00AC50F4" w:rsidRDefault="00CC6ECC" w:rsidP="008B14A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 wypadkach opisanych poniżej Zamawiający będzie upoważniony do wypowiedzenia umowy bez zachowania terminu wypowiedzenia określonego w ust. 1:</w:t>
      </w:r>
    </w:p>
    <w:p w14:paraId="2E0C42F8" w14:textId="0F665B1F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a) Wykonawca zaprzestał prowadzenia działalności, wszczęte zostało wobec niego postępowanie likwidacyjne,</w:t>
      </w:r>
    </w:p>
    <w:p w14:paraId="36832AD6" w14:textId="02D34751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b) Wykonawca nie świadczy lub nienależycie świadczy usługi objęte umową, w szczególności nie przestrzega postanowień szczegółowego harmonogramu świadczenia usług lub nie stosuje się do uwag Zamawiającego,</w:t>
      </w:r>
    </w:p>
    <w:p w14:paraId="5A288B1B" w14:textId="15A74FC1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c) kontrole prowadzone przez Zamawiającego lub upoważnione przez niego podmioty wykażą nieefektywność realizowanych przez Wykonawcę działań szkoleniowych,</w:t>
      </w:r>
    </w:p>
    <w:p w14:paraId="5F9B6766" w14:textId="1D63FE57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d) jakość realizowanych Szkoleń odbiegać będzie od powszechnie przyjętych standardów realizacji Szkoleń,</w:t>
      </w:r>
    </w:p>
    <w:p w14:paraId="11444ABE" w14:textId="6E77DBDE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e) Wykonawca naruszy obowiązek określony w § 6 polegający w szczególności</w:t>
      </w:r>
      <w:r w:rsidRPr="00AC50F4">
        <w:rPr>
          <w:rFonts w:ascii="Times New Roman" w:hAnsi="Times New Roman"/>
          <w:sz w:val="24"/>
          <w:szCs w:val="24"/>
        </w:rPr>
        <w:t xml:space="preserve"> </w:t>
      </w:r>
      <w:r w:rsidRPr="00AC50F4">
        <w:rPr>
          <w:rFonts w:ascii="Times New Roman" w:hAnsi="Times New Roman"/>
          <w:sz w:val="24"/>
          <w:szCs w:val="24"/>
          <w:lang w:eastAsia="pl-PL"/>
        </w:rPr>
        <w:t>na przekazaniu, wykorzystaniu, ujawnieniu jakiejkolwiek Informacji Poufnej osobom nieupoważnionym,</w:t>
      </w:r>
    </w:p>
    <w:p w14:paraId="2BC8181C" w14:textId="7907C11C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f) wystąpią inne, niezależne od Zamawiającego okoliczności uniemożliwiające finansowanie realizacji projektu bądź podważające konieczność jego realizacji.</w:t>
      </w:r>
    </w:p>
    <w:p w14:paraId="6ACA6051" w14:textId="7A1B58F4" w:rsidR="00653301" w:rsidRDefault="00CC6ECC" w:rsidP="008B14A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3. W przypadku rozwiązania umowy o dofinansowanie projektu pomiędzy Województwem Łódzkim i Zleceniodawcą niniejsza umowa traci swoją ważność.</w:t>
      </w:r>
    </w:p>
    <w:p w14:paraId="70DDEC79" w14:textId="77777777" w:rsidR="00653301" w:rsidRPr="00AC50F4" w:rsidRDefault="00653301" w:rsidP="00034F54">
      <w:pPr>
        <w:pStyle w:val="Nrparagrafu"/>
        <w:numPr>
          <w:ilvl w:val="0"/>
          <w:numId w:val="44"/>
        </w:numPr>
        <w:spacing w:line="360" w:lineRule="auto"/>
        <w:rPr>
          <w:szCs w:val="24"/>
        </w:rPr>
      </w:pPr>
      <w:r w:rsidRPr="00AC50F4">
        <w:rPr>
          <w:szCs w:val="24"/>
        </w:rPr>
        <w:lastRenderedPageBreak/>
        <w:t>6</w:t>
      </w:r>
    </w:p>
    <w:p w14:paraId="27C97F06" w14:textId="5F75A937" w:rsidR="00612014" w:rsidRPr="00AC50F4" w:rsidRDefault="00CC6ECC" w:rsidP="00372137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AC50F4">
        <w:rPr>
          <w:rFonts w:ascii="Times New Roman" w:hAnsi="Times New Roman"/>
          <w:sz w:val="24"/>
          <w:szCs w:val="24"/>
        </w:rPr>
        <w:t xml:space="preserve"> </w:t>
      </w:r>
      <w:r w:rsidRPr="00AC50F4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47797930" w14:textId="5E6AE27B" w:rsidR="00CC6ECC" w:rsidRPr="00AC50F4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60F4F353" w14:textId="06646441" w:rsidR="00CC6ECC" w:rsidRPr="00AC50F4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781AC5CB" w14:textId="77777777" w:rsidR="004161BE" w:rsidRPr="00AC50F4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22FAED" w14:textId="77777777" w:rsidR="00653301" w:rsidRPr="00AC50F4" w:rsidRDefault="00653301" w:rsidP="00034F54">
      <w:pPr>
        <w:pStyle w:val="Nrparagrafu"/>
        <w:numPr>
          <w:ilvl w:val="0"/>
          <w:numId w:val="44"/>
        </w:numPr>
        <w:spacing w:line="360" w:lineRule="auto"/>
        <w:rPr>
          <w:szCs w:val="24"/>
        </w:rPr>
      </w:pPr>
      <w:r w:rsidRPr="00AC50F4">
        <w:rPr>
          <w:szCs w:val="24"/>
        </w:rPr>
        <w:t>7</w:t>
      </w:r>
    </w:p>
    <w:p w14:paraId="1E687511" w14:textId="3593DE7B" w:rsidR="00CC6ECC" w:rsidRPr="00AC50F4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46B8B854" w14:textId="5B3EFD6F" w:rsidR="00CC6ECC" w:rsidRPr="00AC50F4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68BBDE06" w14:textId="0881B768" w:rsidR="00CC6ECC" w:rsidRPr="00AC50F4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7D5C8788" w14:textId="7868AF3E" w:rsidR="00CC6ECC" w:rsidRPr="00AC50F4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Wykonawca zobowiązuje się, w ramach kwoty wskazanej w §4, do przechowywania dokumentacji związanej z realizacją projektu do dnia …………….. roku w sposób zapewniający dostępność, poufność i bezpieczeństwo.</w:t>
      </w:r>
    </w:p>
    <w:p w14:paraId="744CC352" w14:textId="04F26607" w:rsidR="00653301" w:rsidRPr="00AC50F4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3FEE2915" w14:textId="34A76D21" w:rsidR="00653301" w:rsidRPr="00AC50F4" w:rsidRDefault="00A709D3" w:rsidP="00034F54">
      <w:pPr>
        <w:pStyle w:val="Nrparagrafu"/>
        <w:numPr>
          <w:ilvl w:val="0"/>
          <w:numId w:val="44"/>
        </w:numPr>
        <w:spacing w:line="360" w:lineRule="auto"/>
        <w:rPr>
          <w:szCs w:val="24"/>
        </w:rPr>
      </w:pPr>
      <w:r>
        <w:rPr>
          <w:szCs w:val="24"/>
        </w:rPr>
        <w:t>8</w:t>
      </w:r>
    </w:p>
    <w:p w14:paraId="594E70E3" w14:textId="6E6FD3D3" w:rsidR="00CC6ECC" w:rsidRPr="00AC50F4" w:rsidRDefault="00CC6ECC" w:rsidP="005F7B0F">
      <w:pPr>
        <w:pStyle w:val="Akapitzlist"/>
        <w:keepNext/>
        <w:keepLines/>
        <w:numPr>
          <w:ilvl w:val="1"/>
          <w:numId w:val="15"/>
        </w:numPr>
        <w:tabs>
          <w:tab w:val="clear" w:pos="1724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 przypadku odstąpienia przez Wykonawcę od umowy Zamawiający naliczy z tego tytułu karę umowną w wysokości 20 % wartości brutto wynagrodzenia za szkolenie.</w:t>
      </w:r>
    </w:p>
    <w:p w14:paraId="408CCD0D" w14:textId="77777777" w:rsidR="00CC6ECC" w:rsidRPr="00AC50F4" w:rsidRDefault="00CC6ECC" w:rsidP="00CC6ECC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 xml:space="preserve">Wykonawca zapłaci Zamawiającemu karę umowną w wysokości 1% łącznego wynagrodzenia umownego brutto określonego w § 4 ust.1 za niedopełnienie obowiązku o którym mowa w §1.ust.3 </w:t>
      </w:r>
    </w:p>
    <w:p w14:paraId="608C2D03" w14:textId="71FAE0BE" w:rsidR="00CC6ECC" w:rsidRPr="00AC50F4" w:rsidRDefault="00CC6ECC" w:rsidP="00CC6ECC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Zamawiający naliczy Wykonawcy karę umowną z tytułu nienależytego wykonania umowy w szczególności z tytułu:</w:t>
      </w:r>
    </w:p>
    <w:p w14:paraId="47EE5D9D" w14:textId="256AB734" w:rsidR="00CC6ECC" w:rsidRPr="00AC50F4" w:rsidRDefault="00CC6ECC" w:rsidP="0099353F">
      <w:pPr>
        <w:keepNext/>
        <w:keepLines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a) niezapewnienia materiałów szkoleniowych – w wysokości 10% wartości brutto wynagrodzenia za szkolenie,</w:t>
      </w:r>
    </w:p>
    <w:p w14:paraId="55A75010" w14:textId="15CBDDF6" w:rsidR="00CC6ECC" w:rsidRPr="00AC50F4" w:rsidRDefault="00CC6ECC" w:rsidP="0099353F">
      <w:pPr>
        <w:keepNext/>
        <w:keepLines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b) negatywnego wyniku ankiety szkoleniowej wypełnianej przez uczestników – w wysokości 10% wartości brutto wynagrodzenia za szkolenie,</w:t>
      </w:r>
    </w:p>
    <w:p w14:paraId="2AEE2727" w14:textId="1E670A17" w:rsidR="00CC6ECC" w:rsidRPr="00AC50F4" w:rsidRDefault="00CC6ECC" w:rsidP="0099353F">
      <w:pPr>
        <w:keepNext/>
        <w:keepLines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c) niezrealizowania innych obowiązków określonych w niniejszej umowie – w wysokości 10% wartości brutto wynagrodzenia za szkolenie – za każde naruszenie.</w:t>
      </w:r>
    </w:p>
    <w:p w14:paraId="5802C7C9" w14:textId="7324A243" w:rsidR="00CC6ECC" w:rsidRPr="00AC50F4" w:rsidRDefault="00CC6ECC" w:rsidP="00CC6ECC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Wykonawca wyraża zgodę na potrącanie kar umownych z wystawionych faktur/rachunków.</w:t>
      </w:r>
    </w:p>
    <w:p w14:paraId="42B2054C" w14:textId="17A0C6C5" w:rsidR="00CC6ECC" w:rsidRPr="00AC50F4" w:rsidRDefault="00CC6ECC" w:rsidP="00BE251B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Maksymalna wysokość kar umownych nie może przekroczyć 50% wynagrodzenia umownego brutto określonego w § 4 ust.1.</w:t>
      </w:r>
    </w:p>
    <w:p w14:paraId="66F7E8DC" w14:textId="4ED37E4E" w:rsidR="00CC6ECC" w:rsidRPr="00AC50F4" w:rsidRDefault="00CC6ECC" w:rsidP="00671752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Zamawiający zapłaci Wykonawcy karę umowną w przypadku odstąpienia od Umowy z przyczyn obciążających Zamawiającego, w wysokości 10% wartości brutto wynagrodzenia za szkolenie.</w:t>
      </w:r>
    </w:p>
    <w:p w14:paraId="14465E88" w14:textId="59546C9F" w:rsidR="007C18F3" w:rsidRPr="00AC50F4" w:rsidRDefault="00CC6ECC" w:rsidP="00CC6ECC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Zamawiający ma prawo dochodzenia odszkodowania uzupełniającego w przypadku gdy wysokość poniesionej szkody przewyższy wysokość kary umownej.</w:t>
      </w:r>
    </w:p>
    <w:p w14:paraId="6AA5484B" w14:textId="77777777" w:rsidR="00653301" w:rsidRPr="00AC50F4" w:rsidRDefault="00653301" w:rsidP="00D51E0F">
      <w:pPr>
        <w:keepNext/>
        <w:keepLine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1D34A9F" w14:textId="7FBF4CD5" w:rsidR="00636523" w:rsidRPr="00AC50F4" w:rsidRDefault="00A709D3" w:rsidP="00034F54">
      <w:pPr>
        <w:pStyle w:val="Nrparagrafu"/>
        <w:numPr>
          <w:ilvl w:val="0"/>
          <w:numId w:val="44"/>
        </w:numPr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4BA0E642" w14:textId="0F4F5F3E" w:rsidR="00636523" w:rsidRPr="00AC50F4" w:rsidRDefault="0099353F" w:rsidP="0020561A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Zmiana postanowień zawartej umowy może nastąpić wyłącznie za zgodą obu stron wyrażoną w formie pisemnego aneksu pod rygorem nieważności.</w:t>
      </w:r>
    </w:p>
    <w:p w14:paraId="4337383A" w14:textId="35319BFC" w:rsidR="0099353F" w:rsidRPr="00AC50F4" w:rsidRDefault="0099353F" w:rsidP="009F0459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3874E4EF" w14:textId="70AFCC6D" w:rsidR="0099353F" w:rsidRPr="00AC50F4" w:rsidRDefault="0099353F" w:rsidP="0099353F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Strony przewidują możliwość wprowadzenia następujących zmian w umowie:</w:t>
      </w:r>
    </w:p>
    <w:p w14:paraId="1BA404F6" w14:textId="6E463885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a) Zmiana wynagrodzenia Wykonawcy może nastąpić w przypadku działań organów państwowych - ustawowa zmiana obowiązującej stawki podatku VAT. W takim przypadku wartość wynagrodzenia netto nie ulega zmianie, a jedynie wartość wynagrodzenia brutto zostanie wyliczona na podstawie</w:t>
      </w:r>
    </w:p>
    <w:p w14:paraId="1BCB1542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nowych przepisów,</w:t>
      </w:r>
    </w:p>
    <w:p w14:paraId="7489B613" w14:textId="3AC77915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b) Zamawiający przewiduje możliwość zmiany wysokości wynagrodzenia należnego wykonawcy w przypadku zmiany cen materiałów lub kosztów związanych z realizacją zamówienia, z tym zastrzeżeniem, że:</w:t>
      </w:r>
    </w:p>
    <w:p w14:paraId="45C2F540" w14:textId="5F550B84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minimalny poziom zmiany ceny materiałów lub kosztów, uprawniający strony umowy do żądania zmiany wynagrodzenia wynosi 10% w stosunku do cen lub kosztów z miesiąca, w którym podpisano umowę,</w:t>
      </w:r>
    </w:p>
    <w:p w14:paraId="38ED03BD" w14:textId="62E4E7BF" w:rsidR="0099353F" w:rsidRPr="00A709D3" w:rsidRDefault="0099353F" w:rsidP="00A709D3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09D3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 ogłoszonego w komunikacie prezesa Głównego Urzędu Statystycznego, ustalonego w stosunku do kwartału, w którym złożona została oferta, poziom zmiany będzie stanowił różnicę</w:t>
      </w:r>
      <w:r w:rsidR="00A709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09D3">
        <w:rPr>
          <w:rFonts w:ascii="Times New Roman" w:hAnsi="Times New Roman"/>
          <w:sz w:val="24"/>
          <w:szCs w:val="24"/>
          <w:lang w:eastAsia="pl-PL"/>
        </w:rPr>
        <w:t>ceny materiałów lub kosztów ogłoszonych w komunikacie prezesa Głównego Urzędu Statystycznego z miesiąca, za który wnioskowana jest zmiana a poziomem cen materiałów/ kosztów wynikających z komunikatu Prezesa GUS za miesiąc, w którym złożona została oferta. W przypadku</w:t>
      </w:r>
      <w:r w:rsidR="00A709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09D3">
        <w:rPr>
          <w:rFonts w:ascii="Times New Roman" w:hAnsi="Times New Roman"/>
          <w:sz w:val="24"/>
          <w:szCs w:val="24"/>
          <w:lang w:eastAsia="pl-PL"/>
        </w:rPr>
        <w:t>gdyby wskaźniki przestały być dostępne, zastosowanie znajdą inne, najbardziej zbliżone, wskaźniki publikowane przez Prezesa GUS,</w:t>
      </w:r>
    </w:p>
    <w:p w14:paraId="7E88F19B" w14:textId="55954F8A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sposób określenia wpływu zmiany ceny materiałów lub kosztów na koszt wykonania zamówienia nastąpi na podstawie pisemnego wniosku Wykonawcy o zmianę, a także na podstawie komunikatów Prezesa GUS, o których mowa w pkt b powyżej,</w:t>
      </w:r>
    </w:p>
    <w:p w14:paraId="15530C57" w14:textId="63DE42C0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wniosek powinien zawierać wyczerpujące uzasadnienie faktyczne i wskazanie podstaw prawnych oraz dokładne wyliczenie kwoty wynagrodzenia Wykonawcy po zmianie umowy,</w:t>
      </w:r>
    </w:p>
    <w:p w14:paraId="48A1BFA0" w14:textId="7ADBDF27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każda ze stron umowy może zwrócić się do drugiej strony z wnioskiem o waloryzację w terminie do 30 dni od dnia w którym przysługuje waloryzacja,</w:t>
      </w:r>
    </w:p>
    <w:p w14:paraId="2CCFAE02" w14:textId="447FE58A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maksymalna wartość zmiany wynagrodzenia, jaką dopuszcza zamawiający, to łącznie 20% w stosunku do wartości całkowitego wynagrodzenia brutto określonego w § 4 ust. 1 umowy,</w:t>
      </w:r>
    </w:p>
    <w:p w14:paraId="34D4D95E" w14:textId="6A0145AC" w:rsidR="0099353F" w:rsidRPr="00A709D3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pierwsza zmiana wynagrodzenia może zostać dokonana na pierwszy dzień miesiąca kalendarzowego następującego po upływie 6 miesięcy od dnia podpisania Umowy, a następne na pierwszy dzień miesiąca kalendarzowego następującego po upływie kolejnych 6 miesięcy od</w:t>
      </w:r>
      <w:r w:rsidR="00A709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09D3">
        <w:rPr>
          <w:rFonts w:ascii="Times New Roman" w:hAnsi="Times New Roman"/>
          <w:sz w:val="24"/>
          <w:szCs w:val="24"/>
          <w:lang w:eastAsia="pl-PL"/>
        </w:rPr>
        <w:t>poprzedniej zmiany.</w:t>
      </w:r>
    </w:p>
    <w:p w14:paraId="6F700863" w14:textId="3A57685A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na potrzeby zmiany umowy potrzeby sporządzony zostanie protokół uzgodnień, w którym określony zostanie okres, za jaki waloryzacja jest dokonywana, wartość wskaźnika waloryzacji, wysokość wynagrodzenia przed i po waloryzacji oraz łączna wartość zmiany w wyniku waloryzacji.</w:t>
      </w:r>
    </w:p>
    <w:p w14:paraId="10BB7225" w14:textId="1DCBD6D1" w:rsidR="0099353F" w:rsidRPr="00A709D3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Wykonawca, którego wynagrodzenie zostało zmienione zgodnie z postanowieniami niniejszego paragrafu zobowiązany jest do zmiany wynagrodzenia przysługującego podwykonawcy, z którym zawarł umowę, w zakresie odpowiadającym zmianom cen materiałów lub kosztów dotyczących</w:t>
      </w:r>
      <w:r w:rsidR="00A709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09D3">
        <w:rPr>
          <w:rFonts w:ascii="Times New Roman" w:hAnsi="Times New Roman"/>
          <w:sz w:val="24"/>
          <w:szCs w:val="24"/>
          <w:lang w:eastAsia="pl-PL"/>
        </w:rPr>
        <w:t>zobowiązania podwykonawcy.</w:t>
      </w:r>
    </w:p>
    <w:p w14:paraId="061AAAAC" w14:textId="00F4DDF4" w:rsidR="0099353F" w:rsidRPr="00AC50F4" w:rsidRDefault="0099353F" w:rsidP="00077775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Zmiana terminu zakończenia realizacji przedmiotu zamówienia może nastąpić w przypadku:</w:t>
      </w:r>
    </w:p>
    <w:p w14:paraId="27F2BE7A" w14:textId="51545C5D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a. działania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 dołożenia wszelkich starań w celu ograniczenia do minimum opóźnienia w wykonywaniu swoich zobowiązań umownych powstałych na skutek działania siły wyższej.</w:t>
      </w:r>
    </w:p>
    <w:p w14:paraId="67C79B89" w14:textId="357665F2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b. okoliczności, za które odpowiedzialność ponosi Zamawiający, a okoliczności te nie wynikają z przyczyn leżących po stronie Wykonawcy.</w:t>
      </w:r>
    </w:p>
    <w:p w14:paraId="691CDEFB" w14:textId="6100D114" w:rsidR="0099353F" w:rsidRPr="00AC50F4" w:rsidRDefault="0099353F" w:rsidP="00AE4F38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24CAD112" w14:textId="0388C289" w:rsidR="0099353F" w:rsidRPr="00AC50F4" w:rsidRDefault="0099353F" w:rsidP="005C0DE8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Zmiany osobowe - osób koordynujących wykonanie obowiązków umownych ze strony Zamawiającego czy Wykonawcy – może nastąpić poprzez pisemne zgłoszenie tego faktu drugiej stronie i nie wymaga zawarcia aneksu do umowy;</w:t>
      </w:r>
    </w:p>
    <w:p w14:paraId="1E06CC94" w14:textId="76677E6D" w:rsidR="0099353F" w:rsidRPr="00AC50F4" w:rsidRDefault="0099353F" w:rsidP="006E3A80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Zmiany danych związanych z obsługą administracyjno-organizacyjną umowy (np. danych teleadresowych Wykonawcy, Zamawiającego itp.) – zmiana może nastąpić poprzez pisemne zgłoszenie tego faktu drugiej stronie i nie wymaga zawarcia aneksu do umowy.</w:t>
      </w:r>
    </w:p>
    <w:p w14:paraId="74B1B04C" w14:textId="1645FC42" w:rsidR="0099353F" w:rsidRPr="00AC50F4" w:rsidRDefault="0099353F" w:rsidP="00EF4686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Zmiany lub wprowadzenie nowych postanowień umowy mogą mieć miejsce na zasadach opisanych poniżej:</w:t>
      </w:r>
    </w:p>
    <w:p w14:paraId="5FC555D5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a. wnioskowanie Stron o zmianę:</w:t>
      </w:r>
    </w:p>
    <w:p w14:paraId="307AC0E5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wniosek Zamawiającego o dokonanie zmiany,</w:t>
      </w:r>
    </w:p>
    <w:p w14:paraId="7046D5F9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wniosek Zamawiającego, aby Wykonawca przedłożył propozycje,</w:t>
      </w:r>
    </w:p>
    <w:p w14:paraId="688BA7EB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wniosek Wykonawcy o dokonanie zmiany.</w:t>
      </w:r>
    </w:p>
    <w:p w14:paraId="3D75C0C2" w14:textId="50B5C2F4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b. procedura wnioskowania o dokonanie zmiany umowy przez Wnioskodawcę;</w:t>
      </w:r>
    </w:p>
    <w:p w14:paraId="79FC5F7A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opis proponowanej zmiany,</w:t>
      </w:r>
    </w:p>
    <w:p w14:paraId="61E7B738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wpływ na wykonanie przedmiotu zamówienia,</w:t>
      </w:r>
    </w:p>
    <w:p w14:paraId="116CBF7B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termin wprowadzenia zmian,</w:t>
      </w:r>
    </w:p>
    <w:p w14:paraId="6581DDA8" w14:textId="43F45268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c. wniosek o zmianę składany przez Wykonawcę musi wpłynąć do Zamawiającego w terminie co najmniej 10 dni przed planowanym wprowadzeniem zmian, pisemnie do sekretariatu Zamawiającego. Wnioski wniesione z niezachowaniem terminu oraz wnioski nie zawierające elementów opisanych powyżej nie będą rozpatrywane.</w:t>
      </w:r>
    </w:p>
    <w:p w14:paraId="7ACCD303" w14:textId="0381F729" w:rsidR="0099353F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9.  Zmiana postanowień niniejszej umowy może nastąpić jedynie wtedy, gdy nie jest ona sprzeczna z ustawą Prawo zamówień publicznych i wymaga zachowania formy pisemnej pod rygorem nieważności.</w:t>
      </w:r>
    </w:p>
    <w:p w14:paraId="76AE4F8F" w14:textId="1028C95A" w:rsidR="00653301" w:rsidRPr="00AC50F4" w:rsidRDefault="00653301" w:rsidP="00034F54">
      <w:pPr>
        <w:pStyle w:val="Nrparagrafu"/>
        <w:numPr>
          <w:ilvl w:val="0"/>
          <w:numId w:val="44"/>
        </w:numPr>
        <w:spacing w:before="0" w:line="360" w:lineRule="auto"/>
        <w:rPr>
          <w:szCs w:val="24"/>
        </w:rPr>
      </w:pPr>
      <w:bookmarkStart w:id="8" w:name="_Hlk179719088"/>
      <w:r w:rsidRPr="00AC50F4">
        <w:rPr>
          <w:szCs w:val="24"/>
        </w:rPr>
        <w:t>1</w:t>
      </w:r>
      <w:r w:rsidR="00A709D3">
        <w:rPr>
          <w:szCs w:val="24"/>
        </w:rPr>
        <w:t>0</w:t>
      </w:r>
    </w:p>
    <w:bookmarkEnd w:id="8"/>
    <w:p w14:paraId="5D85F267" w14:textId="5350D8A5" w:rsidR="0099353F" w:rsidRPr="00AC50F4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692AA1AB" w14:textId="7157E7EF" w:rsidR="0099353F" w:rsidRPr="00AC50F4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23891D8D" w14:textId="2ECAEECD" w:rsidR="0099353F" w:rsidRPr="00AC50F4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5E3F6A6F" w14:textId="77777777" w:rsidR="0099353F" w:rsidRPr="00AC50F4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41E317B7" w14:textId="77777777" w:rsidR="0099353F" w:rsidRPr="00AC50F4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2) Oferta Wykonawcy – załącznik nr 2.</w:t>
      </w:r>
    </w:p>
    <w:p w14:paraId="3D83E93F" w14:textId="60772BFC" w:rsidR="00844773" w:rsidRPr="00AC50F4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0897E577" w14:textId="77777777" w:rsidR="00763A15" w:rsidRPr="00AC50F4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4AB5F6" w14:textId="77777777" w:rsidR="00B368BB" w:rsidRPr="00AC50F4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3B336CE5" w14:textId="77777777" w:rsidR="003F66C1" w:rsidRPr="00AC50F4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E54E74" w14:textId="77777777" w:rsidR="00724798" w:rsidRPr="00AC50F4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FF99FE" w14:textId="77777777" w:rsidR="003F66C1" w:rsidRPr="00AC50F4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1C3AE04" w14:textId="77777777" w:rsidR="003F66C1" w:rsidRPr="00AC50F4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F7BC53" w14:textId="77777777" w:rsidR="003F66C1" w:rsidRPr="00AC50F4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AC50F4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1C76" w14:textId="77777777" w:rsidR="00190DE4" w:rsidRDefault="00190DE4" w:rsidP="00614E6C">
      <w:pPr>
        <w:spacing w:after="0" w:line="240" w:lineRule="auto"/>
      </w:pPr>
      <w:r>
        <w:separator/>
      </w:r>
    </w:p>
  </w:endnote>
  <w:endnote w:type="continuationSeparator" w:id="0">
    <w:p w14:paraId="3CE560EC" w14:textId="77777777" w:rsidR="00190DE4" w:rsidRDefault="00190DE4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1EA5F024" w14:textId="16A50725" w:rsidR="003B0ECA" w:rsidRDefault="003B0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A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E698B" w14:textId="77777777" w:rsidR="00190DE4" w:rsidRDefault="00190DE4" w:rsidP="00614E6C">
      <w:pPr>
        <w:spacing w:after="0" w:line="240" w:lineRule="auto"/>
      </w:pPr>
      <w:r>
        <w:separator/>
      </w:r>
    </w:p>
  </w:footnote>
  <w:footnote w:type="continuationSeparator" w:id="0">
    <w:p w14:paraId="166F2601" w14:textId="77777777" w:rsidR="00190DE4" w:rsidRDefault="00190DE4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C4A8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7731CAD" wp14:editId="061FE2CE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7C8194C"/>
    <w:multiLevelType w:val="hybridMultilevel"/>
    <w:tmpl w:val="3C3AC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0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3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5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9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3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454BE"/>
    <w:multiLevelType w:val="hybridMultilevel"/>
    <w:tmpl w:val="C6E4B0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886B5B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2195">
    <w:abstractNumId w:val="54"/>
  </w:num>
  <w:num w:numId="2" w16cid:durableId="1695424417">
    <w:abstractNumId w:val="50"/>
  </w:num>
  <w:num w:numId="3" w16cid:durableId="51393631">
    <w:abstractNumId w:val="41"/>
  </w:num>
  <w:num w:numId="4" w16cid:durableId="1579486837">
    <w:abstractNumId w:val="46"/>
  </w:num>
  <w:num w:numId="5" w16cid:durableId="1819374424">
    <w:abstractNumId w:val="21"/>
  </w:num>
  <w:num w:numId="6" w16cid:durableId="359628032">
    <w:abstractNumId w:val="32"/>
  </w:num>
  <w:num w:numId="7" w16cid:durableId="1475022768">
    <w:abstractNumId w:val="25"/>
  </w:num>
  <w:num w:numId="8" w16cid:durableId="204559798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1891113690">
    <w:abstractNumId w:val="27"/>
  </w:num>
  <w:num w:numId="10" w16cid:durableId="888224774">
    <w:abstractNumId w:val="37"/>
  </w:num>
  <w:num w:numId="11" w16cid:durableId="1647082692">
    <w:abstractNumId w:val="49"/>
  </w:num>
  <w:num w:numId="12" w16cid:durableId="1033963804">
    <w:abstractNumId w:val="19"/>
  </w:num>
  <w:num w:numId="13" w16cid:durableId="1124615240">
    <w:abstractNumId w:val="28"/>
  </w:num>
  <w:num w:numId="14" w16cid:durableId="1861047522">
    <w:abstractNumId w:val="16"/>
  </w:num>
  <w:num w:numId="15" w16cid:durableId="1087842382">
    <w:abstractNumId w:val="26"/>
  </w:num>
  <w:num w:numId="16" w16cid:durableId="1488327447">
    <w:abstractNumId w:val="51"/>
  </w:num>
  <w:num w:numId="17" w16cid:durableId="118189639">
    <w:abstractNumId w:val="33"/>
  </w:num>
  <w:num w:numId="18" w16cid:durableId="1739353892">
    <w:abstractNumId w:val="36"/>
  </w:num>
  <w:num w:numId="19" w16cid:durableId="1698966967">
    <w:abstractNumId w:val="35"/>
  </w:num>
  <w:num w:numId="20" w16cid:durableId="418062324">
    <w:abstractNumId w:val="22"/>
  </w:num>
  <w:num w:numId="21" w16cid:durableId="1346860538">
    <w:abstractNumId w:val="40"/>
  </w:num>
  <w:num w:numId="22" w16cid:durableId="236748078">
    <w:abstractNumId w:val="12"/>
  </w:num>
  <w:num w:numId="23" w16cid:durableId="771630158">
    <w:abstractNumId w:val="13"/>
  </w:num>
  <w:num w:numId="24" w16cid:durableId="1752433282">
    <w:abstractNumId w:val="14"/>
  </w:num>
  <w:num w:numId="25" w16cid:durableId="1498770198">
    <w:abstractNumId w:val="31"/>
  </w:num>
  <w:num w:numId="26" w16cid:durableId="1130173231">
    <w:abstractNumId w:val="17"/>
  </w:num>
  <w:num w:numId="27" w16cid:durableId="1780416713">
    <w:abstractNumId w:val="24"/>
  </w:num>
  <w:num w:numId="28" w16cid:durableId="1397623781">
    <w:abstractNumId w:val="48"/>
  </w:num>
  <w:num w:numId="29" w16cid:durableId="369188155">
    <w:abstractNumId w:val="30"/>
  </w:num>
  <w:num w:numId="30" w16cid:durableId="586769888">
    <w:abstractNumId w:val="47"/>
  </w:num>
  <w:num w:numId="31" w16cid:durableId="1070075108">
    <w:abstractNumId w:val="43"/>
  </w:num>
  <w:num w:numId="32" w16cid:durableId="1583418598">
    <w:abstractNumId w:val="42"/>
  </w:num>
  <w:num w:numId="33" w16cid:durableId="2120493027">
    <w:abstractNumId w:val="53"/>
  </w:num>
  <w:num w:numId="34" w16cid:durableId="1704407043">
    <w:abstractNumId w:val="15"/>
  </w:num>
  <w:num w:numId="35" w16cid:durableId="950746530">
    <w:abstractNumId w:val="34"/>
  </w:num>
  <w:num w:numId="36" w16cid:durableId="1459687593">
    <w:abstractNumId w:val="29"/>
  </w:num>
  <w:num w:numId="37" w16cid:durableId="119305003">
    <w:abstractNumId w:val="44"/>
  </w:num>
  <w:num w:numId="38" w16cid:durableId="1369260064">
    <w:abstractNumId w:val="20"/>
  </w:num>
  <w:num w:numId="39" w16cid:durableId="1729451620">
    <w:abstractNumId w:val="52"/>
  </w:num>
  <w:num w:numId="40" w16cid:durableId="948394209">
    <w:abstractNumId w:val="38"/>
  </w:num>
  <w:num w:numId="41" w16cid:durableId="1247687633">
    <w:abstractNumId w:val="23"/>
  </w:num>
  <w:num w:numId="42" w16cid:durableId="986861935">
    <w:abstractNumId w:val="39"/>
  </w:num>
  <w:num w:numId="43" w16cid:durableId="20512258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5089816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03356"/>
    <w:rsid w:val="0002169E"/>
    <w:rsid w:val="00031775"/>
    <w:rsid w:val="00034384"/>
    <w:rsid w:val="00034F54"/>
    <w:rsid w:val="00042B21"/>
    <w:rsid w:val="00043650"/>
    <w:rsid w:val="00046611"/>
    <w:rsid w:val="00047EC1"/>
    <w:rsid w:val="000810EF"/>
    <w:rsid w:val="000A3D1F"/>
    <w:rsid w:val="000A7E27"/>
    <w:rsid w:val="000B297C"/>
    <w:rsid w:val="000B4AB1"/>
    <w:rsid w:val="000C00EE"/>
    <w:rsid w:val="000C0DD7"/>
    <w:rsid w:val="000D17AF"/>
    <w:rsid w:val="000E2B66"/>
    <w:rsid w:val="000E2BD3"/>
    <w:rsid w:val="00103234"/>
    <w:rsid w:val="00110CA6"/>
    <w:rsid w:val="00123A01"/>
    <w:rsid w:val="00125BD7"/>
    <w:rsid w:val="001267FD"/>
    <w:rsid w:val="00142D31"/>
    <w:rsid w:val="00144174"/>
    <w:rsid w:val="00146823"/>
    <w:rsid w:val="0014776F"/>
    <w:rsid w:val="00163755"/>
    <w:rsid w:val="00163BA8"/>
    <w:rsid w:val="00166A45"/>
    <w:rsid w:val="00167CB1"/>
    <w:rsid w:val="00170496"/>
    <w:rsid w:val="001714C0"/>
    <w:rsid w:val="00176D1D"/>
    <w:rsid w:val="001817A8"/>
    <w:rsid w:val="00183EF9"/>
    <w:rsid w:val="00190DE4"/>
    <w:rsid w:val="001A5715"/>
    <w:rsid w:val="001A6602"/>
    <w:rsid w:val="001C7913"/>
    <w:rsid w:val="001E1661"/>
    <w:rsid w:val="00204FC7"/>
    <w:rsid w:val="0022420F"/>
    <w:rsid w:val="00230C0D"/>
    <w:rsid w:val="00235985"/>
    <w:rsid w:val="00251414"/>
    <w:rsid w:val="002579CB"/>
    <w:rsid w:val="00260288"/>
    <w:rsid w:val="00263E96"/>
    <w:rsid w:val="00276B64"/>
    <w:rsid w:val="00292B7E"/>
    <w:rsid w:val="00294086"/>
    <w:rsid w:val="002A7AE9"/>
    <w:rsid w:val="002B2820"/>
    <w:rsid w:val="002B5FD0"/>
    <w:rsid w:val="002C079C"/>
    <w:rsid w:val="002D061A"/>
    <w:rsid w:val="002E52F7"/>
    <w:rsid w:val="002E77F2"/>
    <w:rsid w:val="0030616D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B0ECA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0325"/>
    <w:rsid w:val="0048693A"/>
    <w:rsid w:val="004A4F99"/>
    <w:rsid w:val="004A7BCA"/>
    <w:rsid w:val="004B2223"/>
    <w:rsid w:val="004C4E26"/>
    <w:rsid w:val="004D12FC"/>
    <w:rsid w:val="004E7120"/>
    <w:rsid w:val="00501AAE"/>
    <w:rsid w:val="00513D2A"/>
    <w:rsid w:val="00524877"/>
    <w:rsid w:val="0053267F"/>
    <w:rsid w:val="00533B38"/>
    <w:rsid w:val="00533D84"/>
    <w:rsid w:val="00553AE5"/>
    <w:rsid w:val="005630F5"/>
    <w:rsid w:val="00564D84"/>
    <w:rsid w:val="00570BBC"/>
    <w:rsid w:val="005714E8"/>
    <w:rsid w:val="00583AF6"/>
    <w:rsid w:val="005853E9"/>
    <w:rsid w:val="0059154B"/>
    <w:rsid w:val="00592129"/>
    <w:rsid w:val="00595B3A"/>
    <w:rsid w:val="00596827"/>
    <w:rsid w:val="005A01D7"/>
    <w:rsid w:val="005A1D63"/>
    <w:rsid w:val="005A4EE7"/>
    <w:rsid w:val="005B2D6B"/>
    <w:rsid w:val="005B365D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6523"/>
    <w:rsid w:val="0064384F"/>
    <w:rsid w:val="00653301"/>
    <w:rsid w:val="00660843"/>
    <w:rsid w:val="006611D7"/>
    <w:rsid w:val="00662385"/>
    <w:rsid w:val="006661EB"/>
    <w:rsid w:val="00673367"/>
    <w:rsid w:val="00680A79"/>
    <w:rsid w:val="006840B2"/>
    <w:rsid w:val="00685BCA"/>
    <w:rsid w:val="006A00B8"/>
    <w:rsid w:val="006A39C3"/>
    <w:rsid w:val="006C3503"/>
    <w:rsid w:val="006D3B7C"/>
    <w:rsid w:val="006D766F"/>
    <w:rsid w:val="006E3D7A"/>
    <w:rsid w:val="006E5CAF"/>
    <w:rsid w:val="00707842"/>
    <w:rsid w:val="00710FD4"/>
    <w:rsid w:val="00724798"/>
    <w:rsid w:val="007313FB"/>
    <w:rsid w:val="007639BD"/>
    <w:rsid w:val="00763A15"/>
    <w:rsid w:val="00765901"/>
    <w:rsid w:val="00770B61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E5C9C"/>
    <w:rsid w:val="007F0312"/>
    <w:rsid w:val="007F2B36"/>
    <w:rsid w:val="007F4A5F"/>
    <w:rsid w:val="00804342"/>
    <w:rsid w:val="00807966"/>
    <w:rsid w:val="00807B00"/>
    <w:rsid w:val="00811000"/>
    <w:rsid w:val="0081284E"/>
    <w:rsid w:val="00821064"/>
    <w:rsid w:val="00823F6A"/>
    <w:rsid w:val="008260C3"/>
    <w:rsid w:val="0083677A"/>
    <w:rsid w:val="0084085D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B14A4"/>
    <w:rsid w:val="008C1E75"/>
    <w:rsid w:val="008C2F3F"/>
    <w:rsid w:val="008D2D0C"/>
    <w:rsid w:val="008D7DFB"/>
    <w:rsid w:val="008E4AB9"/>
    <w:rsid w:val="0091391D"/>
    <w:rsid w:val="0091437A"/>
    <w:rsid w:val="00932979"/>
    <w:rsid w:val="00937D9A"/>
    <w:rsid w:val="0094413B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22E9"/>
    <w:rsid w:val="009A33E2"/>
    <w:rsid w:val="009B6250"/>
    <w:rsid w:val="009C7A6E"/>
    <w:rsid w:val="009D1B34"/>
    <w:rsid w:val="009F2893"/>
    <w:rsid w:val="00A051C2"/>
    <w:rsid w:val="00A152C4"/>
    <w:rsid w:val="00A257D8"/>
    <w:rsid w:val="00A36D14"/>
    <w:rsid w:val="00A409E5"/>
    <w:rsid w:val="00A558F7"/>
    <w:rsid w:val="00A56CAF"/>
    <w:rsid w:val="00A70644"/>
    <w:rsid w:val="00A70888"/>
    <w:rsid w:val="00A709D3"/>
    <w:rsid w:val="00A83907"/>
    <w:rsid w:val="00A86A2A"/>
    <w:rsid w:val="00AA0631"/>
    <w:rsid w:val="00AA393B"/>
    <w:rsid w:val="00AB020F"/>
    <w:rsid w:val="00AC50F4"/>
    <w:rsid w:val="00AC6623"/>
    <w:rsid w:val="00AE4F19"/>
    <w:rsid w:val="00AF09BF"/>
    <w:rsid w:val="00AF3554"/>
    <w:rsid w:val="00B032DB"/>
    <w:rsid w:val="00B03ACD"/>
    <w:rsid w:val="00B16429"/>
    <w:rsid w:val="00B16C0D"/>
    <w:rsid w:val="00B17FCA"/>
    <w:rsid w:val="00B212D0"/>
    <w:rsid w:val="00B32183"/>
    <w:rsid w:val="00B368BB"/>
    <w:rsid w:val="00B37145"/>
    <w:rsid w:val="00B41D93"/>
    <w:rsid w:val="00B55396"/>
    <w:rsid w:val="00B5786C"/>
    <w:rsid w:val="00B70787"/>
    <w:rsid w:val="00B82FDC"/>
    <w:rsid w:val="00B83B7F"/>
    <w:rsid w:val="00B90EB9"/>
    <w:rsid w:val="00B922AA"/>
    <w:rsid w:val="00BA1AFF"/>
    <w:rsid w:val="00BB4740"/>
    <w:rsid w:val="00BC0A20"/>
    <w:rsid w:val="00BC0EA4"/>
    <w:rsid w:val="00BC7EA8"/>
    <w:rsid w:val="00BD067F"/>
    <w:rsid w:val="00BE3E17"/>
    <w:rsid w:val="00C00F94"/>
    <w:rsid w:val="00C114F5"/>
    <w:rsid w:val="00C132EE"/>
    <w:rsid w:val="00C220F4"/>
    <w:rsid w:val="00C24B01"/>
    <w:rsid w:val="00C2721C"/>
    <w:rsid w:val="00C30588"/>
    <w:rsid w:val="00C502D1"/>
    <w:rsid w:val="00C63248"/>
    <w:rsid w:val="00C64603"/>
    <w:rsid w:val="00C65163"/>
    <w:rsid w:val="00C8097A"/>
    <w:rsid w:val="00C8582E"/>
    <w:rsid w:val="00CA3A83"/>
    <w:rsid w:val="00CA3AEA"/>
    <w:rsid w:val="00CA4604"/>
    <w:rsid w:val="00CC6ECC"/>
    <w:rsid w:val="00CD05FD"/>
    <w:rsid w:val="00CE5A81"/>
    <w:rsid w:val="00CE751D"/>
    <w:rsid w:val="00D05B99"/>
    <w:rsid w:val="00D15790"/>
    <w:rsid w:val="00D2351C"/>
    <w:rsid w:val="00D2413D"/>
    <w:rsid w:val="00D3277C"/>
    <w:rsid w:val="00D356ED"/>
    <w:rsid w:val="00D35F09"/>
    <w:rsid w:val="00D45286"/>
    <w:rsid w:val="00D51E0F"/>
    <w:rsid w:val="00D53DAE"/>
    <w:rsid w:val="00D5516C"/>
    <w:rsid w:val="00D56440"/>
    <w:rsid w:val="00D60D82"/>
    <w:rsid w:val="00D63A6B"/>
    <w:rsid w:val="00D70F56"/>
    <w:rsid w:val="00D92161"/>
    <w:rsid w:val="00D959D3"/>
    <w:rsid w:val="00DB6832"/>
    <w:rsid w:val="00DB7ECE"/>
    <w:rsid w:val="00DC218E"/>
    <w:rsid w:val="00DD0F74"/>
    <w:rsid w:val="00E02BB7"/>
    <w:rsid w:val="00E04556"/>
    <w:rsid w:val="00E06028"/>
    <w:rsid w:val="00E1000F"/>
    <w:rsid w:val="00E10915"/>
    <w:rsid w:val="00E26274"/>
    <w:rsid w:val="00E41F15"/>
    <w:rsid w:val="00E549A1"/>
    <w:rsid w:val="00E656FF"/>
    <w:rsid w:val="00E758A7"/>
    <w:rsid w:val="00E80A26"/>
    <w:rsid w:val="00EB1B89"/>
    <w:rsid w:val="00EB54F3"/>
    <w:rsid w:val="00EE482A"/>
    <w:rsid w:val="00EF3B2C"/>
    <w:rsid w:val="00EF434E"/>
    <w:rsid w:val="00EF49FE"/>
    <w:rsid w:val="00EF7AF2"/>
    <w:rsid w:val="00F119B7"/>
    <w:rsid w:val="00F17DDD"/>
    <w:rsid w:val="00F3468A"/>
    <w:rsid w:val="00F35323"/>
    <w:rsid w:val="00F51F49"/>
    <w:rsid w:val="00F64703"/>
    <w:rsid w:val="00F73CB6"/>
    <w:rsid w:val="00F823FB"/>
    <w:rsid w:val="00F9493F"/>
    <w:rsid w:val="00F977B6"/>
    <w:rsid w:val="00FA2E75"/>
    <w:rsid w:val="00FA5792"/>
    <w:rsid w:val="00FB1316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0FA7"/>
  <w15:docId w15:val="{3C93982D-CB3B-46E4-AC4A-0620ED78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5B36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AD43-9D08-43D3-ABA9-84EBEC0A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3263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22802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Radosław Śmiałek</cp:lastModifiedBy>
  <cp:revision>2</cp:revision>
  <cp:lastPrinted>2024-12-16T13:25:00Z</cp:lastPrinted>
  <dcterms:created xsi:type="dcterms:W3CDTF">2025-07-25T14:16:00Z</dcterms:created>
  <dcterms:modified xsi:type="dcterms:W3CDTF">2025-07-25T14:16:00Z</dcterms:modified>
</cp:coreProperties>
</file>