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CC" w:rsidRPr="007E1A8C" w:rsidRDefault="006751CC" w:rsidP="006751CC">
      <w:pPr>
        <w:pStyle w:val="Nagwek2"/>
        <w:ind w:left="10620" w:firstLine="708"/>
        <w:rPr>
          <w:rFonts w:eastAsia="Arial Unicode MS" w:cs="Arial"/>
          <w:b w:val="0"/>
          <w:sz w:val="16"/>
          <w:szCs w:val="16"/>
        </w:rPr>
      </w:pPr>
      <w:r w:rsidRPr="007E1A8C">
        <w:rPr>
          <w:b w:val="0"/>
        </w:rPr>
        <w:t xml:space="preserve">Załącznik nr 2 do SIWZ </w:t>
      </w:r>
    </w:p>
    <w:p w:rsidR="006751CC" w:rsidRDefault="006751CC" w:rsidP="006751CC">
      <w:pPr>
        <w:pStyle w:val="Nagwek1"/>
        <w:jc w:val="center"/>
        <w:rPr>
          <w:sz w:val="24"/>
          <w:szCs w:val="24"/>
        </w:rPr>
      </w:pPr>
      <w:r w:rsidRPr="00771F3B">
        <w:rPr>
          <w:sz w:val="24"/>
          <w:szCs w:val="24"/>
        </w:rPr>
        <w:t>FORMULARZ CENOWY</w:t>
      </w:r>
      <w:r>
        <w:rPr>
          <w:sz w:val="24"/>
          <w:szCs w:val="24"/>
        </w:rPr>
        <w:t xml:space="preserve"> </w:t>
      </w:r>
    </w:p>
    <w:p w:rsidR="006751CC" w:rsidRPr="00771F3B" w:rsidRDefault="006751CC" w:rsidP="006751CC">
      <w:pPr>
        <w:rPr>
          <w:rFonts w:ascii="Arial" w:hAnsi="Arial" w:cs="Arial"/>
          <w:sz w:val="24"/>
          <w:szCs w:val="24"/>
        </w:rPr>
      </w:pPr>
      <w:r w:rsidRPr="00771F3B">
        <w:rPr>
          <w:rFonts w:ascii="Arial" w:hAnsi="Arial" w:cs="Arial"/>
          <w:sz w:val="24"/>
          <w:szCs w:val="24"/>
        </w:rPr>
        <w:t>Nazwa Wykonawcy ........……...................................………………………………………………......................................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751CC" w:rsidRPr="0071723A" w:rsidRDefault="006751CC" w:rsidP="006751CC">
      <w:pPr>
        <w:rPr>
          <w:rFonts w:ascii="Arial" w:hAnsi="Arial" w:cs="Arial"/>
          <w:b/>
          <w:bCs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520"/>
        <w:gridCol w:w="1620"/>
        <w:gridCol w:w="4140"/>
      </w:tblGrid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rodzaj tablic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Cena (netto)</w:t>
            </w:r>
          </w:p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Cena (brutto)</w:t>
            </w:r>
          </w:p>
          <w:p w:rsidR="006751CC" w:rsidRPr="00FF73D9" w:rsidRDefault="006751CC" w:rsidP="00556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73D9"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1. tablice samochodowe zwyczajne jednorzędowe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2. tablice samochodowe zwyczajne dwurzędowe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3. tablice samochodowe indywidualne jednorzędowe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4. tablice samochodowe indywidualne dwurzędowe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5. tablice samochodowe zabytkowe jednorzędowe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5567B7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6. tablice samochodowe zabytkowe dwurzędowe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6751C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7. tablice motocyklowe zwyczajne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6751C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8. tablice motocyklowe      indywidualne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6751C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9. tablice motocyklowe zabytkowe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1CC" w:rsidRPr="00FF73D9" w:rsidTr="006751C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6751CC" w:rsidRPr="00FF73D9" w:rsidRDefault="006751CC" w:rsidP="005567B7">
            <w:pPr>
              <w:rPr>
                <w:rFonts w:ascii="Arial" w:hAnsi="Arial" w:cs="Arial"/>
                <w:sz w:val="16"/>
                <w:szCs w:val="16"/>
              </w:rPr>
            </w:pPr>
            <w:r w:rsidRPr="00FF73D9">
              <w:rPr>
                <w:rFonts w:ascii="Arial" w:hAnsi="Arial" w:cs="Arial"/>
                <w:sz w:val="16"/>
                <w:szCs w:val="16"/>
              </w:rPr>
              <w:t>10. tablice motorowerowe zwyczajne</w:t>
            </w:r>
          </w:p>
        </w:tc>
        <w:tc>
          <w:tcPr>
            <w:tcW w:w="25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6751CC" w:rsidRPr="00FF73D9" w:rsidRDefault="006751CC" w:rsidP="00556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51CC" w:rsidRPr="00FF73D9" w:rsidRDefault="006751CC" w:rsidP="006751CC">
      <w:pPr>
        <w:jc w:val="both"/>
        <w:rPr>
          <w:rFonts w:ascii="Arial" w:hAnsi="Arial" w:cs="Arial"/>
          <w:sz w:val="16"/>
          <w:szCs w:val="16"/>
        </w:rPr>
      </w:pPr>
      <w:r w:rsidRPr="00FF73D9">
        <w:rPr>
          <w:rFonts w:ascii="Arial" w:hAnsi="Arial" w:cs="Arial"/>
          <w:sz w:val="16"/>
          <w:szCs w:val="16"/>
        </w:rPr>
        <w:tab/>
      </w:r>
    </w:p>
    <w:p w:rsidR="006751CC" w:rsidRPr="00FF73D9" w:rsidRDefault="006751CC" w:rsidP="006751CC">
      <w:pPr>
        <w:jc w:val="both"/>
        <w:rPr>
          <w:rFonts w:ascii="Arial" w:hAnsi="Arial" w:cs="Arial"/>
          <w:sz w:val="16"/>
          <w:szCs w:val="16"/>
        </w:rPr>
      </w:pPr>
    </w:p>
    <w:p w:rsidR="006751CC" w:rsidRPr="003629E3" w:rsidRDefault="006751CC" w:rsidP="006751CC">
      <w:pPr>
        <w:rPr>
          <w:rFonts w:ascii="Arial" w:hAnsi="Arial" w:cs="Arial"/>
          <w:sz w:val="24"/>
          <w:szCs w:val="24"/>
        </w:rPr>
      </w:pPr>
      <w:r w:rsidRPr="003629E3">
        <w:rPr>
          <w:rFonts w:ascii="Arial" w:hAnsi="Arial" w:cs="Arial"/>
          <w:sz w:val="24"/>
          <w:szCs w:val="24"/>
        </w:rPr>
        <w:t xml:space="preserve">W powyższym zestawieniu należy określić ceny   dla poszczególnych rodzajów tablic </w:t>
      </w:r>
      <w:r>
        <w:rPr>
          <w:rFonts w:ascii="Arial" w:hAnsi="Arial" w:cs="Arial"/>
          <w:sz w:val="24"/>
          <w:szCs w:val="24"/>
        </w:rPr>
        <w:t>.</w:t>
      </w:r>
    </w:p>
    <w:p w:rsidR="006751CC" w:rsidRDefault="006751CC" w:rsidP="006751C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9"/>
        <w:gridCol w:w="4423"/>
      </w:tblGrid>
      <w:tr w:rsidR="006751CC" w:rsidRPr="00A065D9" w:rsidTr="005567B7">
        <w:tblPrEx>
          <w:tblCellMar>
            <w:top w:w="0" w:type="dxa"/>
            <w:bottom w:w="0" w:type="dxa"/>
          </w:tblCellMar>
        </w:tblPrEx>
        <w:tc>
          <w:tcPr>
            <w:tcW w:w="4649" w:type="dxa"/>
          </w:tcPr>
          <w:p w:rsidR="006751CC" w:rsidRPr="006751CC" w:rsidRDefault="006751CC" w:rsidP="006751CC">
            <w:pPr>
              <w:rPr>
                <w:rFonts w:ascii="Arial" w:hAnsi="Arial"/>
              </w:rPr>
            </w:pPr>
          </w:p>
        </w:tc>
        <w:tc>
          <w:tcPr>
            <w:tcW w:w="4423" w:type="dxa"/>
          </w:tcPr>
          <w:p w:rsidR="006751CC" w:rsidRPr="00A065D9" w:rsidRDefault="006751CC" w:rsidP="005567B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751CC" w:rsidRDefault="006751CC" w:rsidP="006751CC">
      <w:pPr>
        <w:jc w:val="both"/>
      </w:pPr>
      <w:r>
        <w:tab/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6751CC" w:rsidRPr="00D86168" w:rsidRDefault="006751CC" w:rsidP="006751CC">
      <w:pPr>
        <w:jc w:val="both"/>
        <w:rPr>
          <w:rFonts w:ascii="Arial" w:hAnsi="Arial" w:cs="Arial"/>
        </w:rPr>
      </w:pPr>
      <w:r>
        <w:tab/>
      </w:r>
      <w:r w:rsidRPr="00D86168">
        <w:rPr>
          <w:rFonts w:ascii="Arial" w:hAnsi="Arial" w:cs="Arial"/>
        </w:rPr>
        <w:t>miejscowość, data</w:t>
      </w:r>
      <w:r w:rsidRPr="00D86168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168">
        <w:rPr>
          <w:rFonts w:ascii="Arial" w:hAnsi="Arial" w:cs="Arial"/>
        </w:rPr>
        <w:t xml:space="preserve">podpis osoby upoważnionej do składania </w:t>
      </w:r>
    </w:p>
    <w:p w:rsidR="006751CC" w:rsidRPr="00D86168" w:rsidRDefault="006751CC" w:rsidP="006751CC">
      <w:pPr>
        <w:jc w:val="both"/>
        <w:rPr>
          <w:rFonts w:ascii="Arial" w:hAnsi="Arial" w:cs="Arial"/>
        </w:rPr>
      </w:pP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</w:r>
      <w:r w:rsidRPr="00D86168">
        <w:rPr>
          <w:rFonts w:ascii="Arial" w:hAnsi="Arial" w:cs="Arial"/>
        </w:rPr>
        <w:tab/>
        <w:t>oświadczeń woli wraz z pieczątką</w:t>
      </w:r>
    </w:p>
    <w:p w:rsidR="006751CC" w:rsidRDefault="006751CC" w:rsidP="006751CC"/>
    <w:p w:rsidR="006751CC" w:rsidRDefault="006751CC" w:rsidP="006751CC"/>
    <w:p w:rsidR="008A3B46" w:rsidRDefault="006751CC" w:rsidP="006751CC">
      <w:pPr>
        <w:jc w:val="both"/>
      </w:pPr>
      <w:r>
        <w:t xml:space="preserve">*W przypadku zmiany obowiązującej stawki podatku VAT zmianie może ulec cena netto, stawka podatku VAT oraz jego wartość, pod warunkiem, że cena brutto nie ulegnie zwiększeniu. </w:t>
      </w:r>
    </w:p>
    <w:sectPr w:rsidR="008A3B46" w:rsidSect="00EC4C71">
      <w:footerReference w:type="even" r:id="rId5"/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D9" w:rsidRDefault="006751CC" w:rsidP="00ED5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3D9" w:rsidRDefault="006751CC" w:rsidP="00FF73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D9" w:rsidRDefault="006751CC" w:rsidP="00ED5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3D9" w:rsidRDefault="006751CC" w:rsidP="00FF73D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D50"/>
    <w:multiLevelType w:val="hybridMultilevel"/>
    <w:tmpl w:val="229AF8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2A8E"/>
    <w:multiLevelType w:val="hybridMultilevel"/>
    <w:tmpl w:val="2316872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6CFB"/>
    <w:multiLevelType w:val="hybridMultilevel"/>
    <w:tmpl w:val="FBA23F6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1CC"/>
    <w:rsid w:val="006751CC"/>
    <w:rsid w:val="008A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7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1CC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751CC"/>
    <w:pPr>
      <w:keepNext/>
      <w:spacing w:line="360" w:lineRule="auto"/>
      <w:jc w:val="both"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1CC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751C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75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5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51CC"/>
  </w:style>
  <w:style w:type="paragraph" w:styleId="Akapitzlist">
    <w:name w:val="List Paragraph"/>
    <w:basedOn w:val="Normalny"/>
    <w:uiPriority w:val="34"/>
    <w:qFormat/>
    <w:rsid w:val="0067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1</cp:revision>
  <dcterms:created xsi:type="dcterms:W3CDTF">2010-12-08T13:10:00Z</dcterms:created>
  <dcterms:modified xsi:type="dcterms:W3CDTF">2010-12-08T13:20:00Z</dcterms:modified>
</cp:coreProperties>
</file>